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219A8A" w14:textId="086D43E5" w:rsidR="00B215E7" w:rsidRDefault="001F2F1C">
      <w:pPr>
        <w:tabs>
          <w:tab w:val="right" w:pos="9639"/>
        </w:tabs>
        <w:spacing w:after="0"/>
        <w:ind w:right="2"/>
        <w:rPr>
          <w:rFonts w:ascii="Arial" w:hAnsi="Arial" w:cs="Arial"/>
          <w:b/>
          <w:bCs/>
          <w:sz w:val="24"/>
        </w:rPr>
      </w:pPr>
      <w:r>
        <w:rPr>
          <w:rFonts w:ascii="Arial" w:hAnsi="Arial" w:cs="Arial"/>
          <w:b/>
          <w:bCs/>
          <w:sz w:val="24"/>
        </w:rPr>
        <w:t>3GPP TSG RAN WG1 #111</w:t>
      </w:r>
      <w:r>
        <w:rPr>
          <w:rFonts w:ascii="Arial" w:hAnsi="Arial" w:cs="Arial"/>
          <w:b/>
          <w:bCs/>
          <w:sz w:val="24"/>
        </w:rPr>
        <w:tab/>
      </w:r>
      <w:r w:rsidR="009F7CF0" w:rsidRPr="009F7CF0">
        <w:rPr>
          <w:rFonts w:ascii="Arial" w:hAnsi="Arial" w:cs="Arial"/>
          <w:b/>
          <w:bCs/>
          <w:sz w:val="24"/>
        </w:rPr>
        <w:t>R1-2212705</w:t>
      </w:r>
    </w:p>
    <w:p w14:paraId="2932794D" w14:textId="77777777" w:rsidR="00B215E7" w:rsidRDefault="001F2F1C">
      <w:pPr>
        <w:pStyle w:val="TdocHeader2"/>
        <w:spacing w:after="0"/>
        <w:rPr>
          <w:rFonts w:eastAsia="MS Mincho" w:cs="Arial"/>
          <w:bCs/>
          <w:sz w:val="24"/>
          <w:szCs w:val="22"/>
          <w:lang w:eastAsia="ja-JP"/>
        </w:rPr>
      </w:pPr>
      <w:r>
        <w:rPr>
          <w:rFonts w:eastAsia="MS Mincho" w:cs="Arial"/>
          <w:bCs/>
          <w:sz w:val="24"/>
          <w:szCs w:val="22"/>
          <w:lang w:eastAsia="ja-JP"/>
        </w:rPr>
        <w:t>Toulouse, France, November 14th – 18th, 2022</w:t>
      </w:r>
    </w:p>
    <w:p w14:paraId="1064384C" w14:textId="77777777" w:rsidR="00B215E7" w:rsidRDefault="00B215E7">
      <w:pPr>
        <w:pStyle w:val="CRCoverPage"/>
        <w:spacing w:after="0"/>
        <w:rPr>
          <w:rFonts w:cs="Arial"/>
          <w:b/>
          <w:bCs/>
          <w:sz w:val="24"/>
          <w:lang w:val="en-US"/>
        </w:rPr>
      </w:pPr>
    </w:p>
    <w:p w14:paraId="6FD06D5C" w14:textId="77777777" w:rsidR="00B215E7" w:rsidRDefault="001F2F1C">
      <w:pPr>
        <w:spacing w:after="0"/>
        <w:ind w:left="1716" w:hangingChars="780" w:hanging="1716"/>
        <w:rPr>
          <w:rFonts w:ascii="Arial" w:hAnsi="Arial"/>
          <w:b/>
          <w:sz w:val="22"/>
        </w:rPr>
      </w:pPr>
      <w:r>
        <w:rPr>
          <w:rFonts w:ascii="Arial" w:hAnsi="Arial"/>
          <w:b/>
          <w:sz w:val="22"/>
        </w:rPr>
        <w:t>Agenda item:</w:t>
      </w:r>
      <w:r>
        <w:rPr>
          <w:rFonts w:ascii="Arial" w:hAnsi="Arial"/>
          <w:b/>
          <w:sz w:val="22"/>
        </w:rPr>
        <w:tab/>
        <w:t>9.8.2</w:t>
      </w:r>
    </w:p>
    <w:p w14:paraId="2A0053A4" w14:textId="77777777" w:rsidR="00B215E7" w:rsidRDefault="001F2F1C">
      <w:pPr>
        <w:spacing w:after="0"/>
        <w:ind w:left="1716" w:hangingChars="780" w:hanging="1716"/>
        <w:rPr>
          <w:rFonts w:ascii="Arial" w:hAnsi="Arial"/>
          <w:b/>
          <w:sz w:val="22"/>
        </w:rPr>
      </w:pPr>
      <w:r>
        <w:rPr>
          <w:rFonts w:ascii="Arial" w:hAnsi="Arial"/>
          <w:b/>
          <w:sz w:val="22"/>
        </w:rPr>
        <w:t>Source:</w:t>
      </w:r>
      <w:r>
        <w:rPr>
          <w:rFonts w:ascii="Arial" w:hAnsi="Arial"/>
          <w:b/>
          <w:sz w:val="22"/>
        </w:rPr>
        <w:tab/>
        <w:t>Moderator (Fujitsu)</w:t>
      </w:r>
    </w:p>
    <w:p w14:paraId="69957FBC" w14:textId="77777777" w:rsidR="00B215E7" w:rsidRDefault="001F2F1C">
      <w:pPr>
        <w:spacing w:after="0"/>
        <w:ind w:left="1716" w:hangingChars="780" w:hanging="1716"/>
        <w:rPr>
          <w:rFonts w:ascii="Arial" w:hAnsi="Arial"/>
          <w:b/>
          <w:sz w:val="22"/>
        </w:rPr>
      </w:pPr>
      <w:r>
        <w:rPr>
          <w:rFonts w:ascii="Arial" w:hAnsi="Arial"/>
          <w:b/>
          <w:sz w:val="22"/>
        </w:rPr>
        <w:t>Title:</w:t>
      </w:r>
      <w:bookmarkStart w:id="0" w:name="Title"/>
      <w:bookmarkEnd w:id="0"/>
      <w:r>
        <w:rPr>
          <w:rFonts w:ascii="Arial" w:hAnsi="Arial"/>
          <w:b/>
          <w:sz w:val="22"/>
        </w:rPr>
        <w:tab/>
        <w:t>Summary#</w:t>
      </w:r>
      <w:r w:rsidRPr="00366030">
        <w:rPr>
          <w:rFonts w:ascii="Arial" w:hAnsi="Arial"/>
          <w:b/>
          <w:sz w:val="22"/>
        </w:rPr>
        <w:t>2</w:t>
      </w:r>
      <w:r>
        <w:rPr>
          <w:rFonts w:ascii="Arial" w:hAnsi="Arial"/>
          <w:b/>
          <w:sz w:val="22"/>
        </w:rPr>
        <w:t xml:space="preserve"> on other aspects</w:t>
      </w:r>
    </w:p>
    <w:p w14:paraId="2752423D" w14:textId="77777777" w:rsidR="00B215E7" w:rsidRDefault="001F2F1C">
      <w:pPr>
        <w:spacing w:after="0"/>
        <w:ind w:left="1716" w:hangingChars="780" w:hanging="1716"/>
        <w:rPr>
          <w:rFonts w:ascii="Arial" w:hAnsi="Arial"/>
          <w:b/>
          <w:sz w:val="22"/>
        </w:rPr>
      </w:pPr>
      <w:r>
        <w:rPr>
          <w:rFonts w:ascii="Arial" w:hAnsi="Arial"/>
          <w:b/>
          <w:sz w:val="22"/>
        </w:rPr>
        <w:t>Document for:</w:t>
      </w:r>
      <w:r>
        <w:rPr>
          <w:rFonts w:ascii="Arial" w:hAnsi="Arial"/>
          <w:b/>
          <w:sz w:val="22"/>
        </w:rPr>
        <w:tab/>
        <w:t>Discussion and Decision</w:t>
      </w:r>
    </w:p>
    <w:p w14:paraId="19C3EA11" w14:textId="77777777" w:rsidR="00B215E7" w:rsidRDefault="00B215E7">
      <w:pPr>
        <w:pBdr>
          <w:bottom w:val="single" w:sz="4" w:space="1" w:color="auto"/>
        </w:pBdr>
        <w:ind w:right="300"/>
        <w:jc w:val="right"/>
        <w:rPr>
          <w:lang w:val="en-US"/>
        </w:rPr>
      </w:pPr>
    </w:p>
    <w:p w14:paraId="0BF741BB" w14:textId="77777777" w:rsidR="00B215E7" w:rsidRDefault="001F2F1C">
      <w:pPr>
        <w:pStyle w:val="1"/>
        <w:numPr>
          <w:ilvl w:val="0"/>
          <w:numId w:val="1"/>
        </w:numPr>
        <w:tabs>
          <w:tab w:val="left" w:pos="360"/>
        </w:tabs>
        <w:spacing w:before="0" w:after="0"/>
        <w:ind w:left="0" w:firstLine="0"/>
      </w:pPr>
      <w:r>
        <w:t>Introduction</w:t>
      </w:r>
    </w:p>
    <w:p w14:paraId="27A15536" w14:textId="77777777" w:rsidR="00B215E7" w:rsidRDefault="001F2F1C">
      <w:pPr>
        <w:rPr>
          <w:rFonts w:eastAsia="Batang" w:cs="Times"/>
          <w:szCs w:val="20"/>
        </w:rPr>
      </w:pPr>
      <w:r>
        <w:rPr>
          <w:rFonts w:eastAsia="Batang" w:cs="Times"/>
          <w:szCs w:val="20"/>
        </w:rPr>
        <w:t xml:space="preserve">This contribution summarizes the proposals in the contributions submitted under AI 9.8.2 about other aspects on NCR, based on the objectives of </w:t>
      </w:r>
      <w:r>
        <w:rPr>
          <w:rFonts w:eastAsia="Yu Mincho" w:cs="Times"/>
          <w:szCs w:val="20"/>
          <w:lang w:val="en-US" w:eastAsia="ja-JP"/>
        </w:rPr>
        <w:t>W</w:t>
      </w:r>
      <w:r>
        <w:rPr>
          <w:rFonts w:eastAsia="Batang" w:cs="Times"/>
          <w:szCs w:val="20"/>
        </w:rPr>
        <w:t>ID other than side control information and NCR behaviour in RP-222673.</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tblGrid>
      <w:tr w:rsidR="00B215E7" w14:paraId="6F081242" w14:textId="77777777">
        <w:trPr>
          <w:jc w:val="center"/>
        </w:trPr>
        <w:tc>
          <w:tcPr>
            <w:tcW w:w="9067" w:type="dxa"/>
            <w:tcBorders>
              <w:top w:val="single" w:sz="4" w:space="0" w:color="auto"/>
              <w:left w:val="single" w:sz="4" w:space="0" w:color="auto"/>
              <w:bottom w:val="single" w:sz="4" w:space="0" w:color="auto"/>
              <w:right w:val="single" w:sz="4" w:space="0" w:color="auto"/>
            </w:tcBorders>
            <w:shd w:val="clear" w:color="auto" w:fill="auto"/>
          </w:tcPr>
          <w:p w14:paraId="734ECDE2" w14:textId="77777777" w:rsidR="00B215E7" w:rsidRDefault="001F2F1C">
            <w:pPr>
              <w:spacing w:after="0"/>
              <w:rPr>
                <w:bCs/>
                <w:lang w:val="en-US"/>
              </w:rPr>
            </w:pPr>
            <w:r>
              <w:rPr>
                <w:bCs/>
                <w:lang w:val="en-US"/>
              </w:rPr>
              <w:t>The objectives of NR NCR WI follow the recommendations defined in TR 38.867 and will focus on scenarios and assumption listed below:</w:t>
            </w:r>
          </w:p>
          <w:p w14:paraId="313D4C11" w14:textId="77777777" w:rsidR="00B215E7" w:rsidRDefault="001F2F1C">
            <w:pPr>
              <w:widowControl/>
              <w:numPr>
                <w:ilvl w:val="0"/>
                <w:numId w:val="2"/>
              </w:numPr>
              <w:overflowPunct w:val="0"/>
              <w:autoSpaceDE w:val="0"/>
              <w:autoSpaceDN w:val="0"/>
              <w:adjustRightInd w:val="0"/>
              <w:spacing w:after="0"/>
              <w:jc w:val="left"/>
              <w:textAlignment w:val="baseline"/>
            </w:pPr>
            <w:r>
              <w:t>Network-controlled repeaters are inband RF repeaters used for extension of network coverage on FR1 and FR2 bands based on the NCR model in TR38.867</w:t>
            </w:r>
          </w:p>
          <w:p w14:paraId="179BF07C" w14:textId="77777777" w:rsidR="00B215E7" w:rsidRDefault="001F2F1C">
            <w:pPr>
              <w:widowControl/>
              <w:numPr>
                <w:ilvl w:val="0"/>
                <w:numId w:val="2"/>
              </w:numPr>
              <w:overflowPunct w:val="0"/>
              <w:autoSpaceDE w:val="0"/>
              <w:autoSpaceDN w:val="0"/>
              <w:adjustRightInd w:val="0"/>
              <w:spacing w:after="0"/>
              <w:jc w:val="left"/>
              <w:textAlignment w:val="baseline"/>
            </w:pPr>
            <w:r>
              <w:t>For only single hop stationary network-controlled repeaters</w:t>
            </w:r>
          </w:p>
          <w:p w14:paraId="54658363" w14:textId="77777777" w:rsidR="00B215E7" w:rsidRDefault="001F2F1C">
            <w:pPr>
              <w:widowControl/>
              <w:numPr>
                <w:ilvl w:val="0"/>
                <w:numId w:val="2"/>
              </w:numPr>
              <w:overflowPunct w:val="0"/>
              <w:autoSpaceDE w:val="0"/>
              <w:autoSpaceDN w:val="0"/>
              <w:adjustRightInd w:val="0"/>
              <w:spacing w:after="0"/>
              <w:jc w:val="left"/>
              <w:textAlignment w:val="baseline"/>
            </w:pPr>
            <w:r>
              <w:t>The NCR is transparent to the UE.</w:t>
            </w:r>
          </w:p>
          <w:p w14:paraId="556E4B99" w14:textId="77777777" w:rsidR="00B215E7" w:rsidRDefault="001F2F1C">
            <w:pPr>
              <w:widowControl/>
              <w:numPr>
                <w:ilvl w:val="0"/>
                <w:numId w:val="2"/>
              </w:numPr>
              <w:overflowPunct w:val="0"/>
              <w:autoSpaceDE w:val="0"/>
              <w:autoSpaceDN w:val="0"/>
              <w:adjustRightInd w:val="0"/>
              <w:spacing w:after="0"/>
              <w:jc w:val="left"/>
              <w:textAlignment w:val="baseline"/>
            </w:pPr>
            <w:r>
              <w:t>Network-controlled repeater can maintain the gNB-repeater link and repeater-UE link simultaneously</w:t>
            </w:r>
          </w:p>
          <w:p w14:paraId="0357163C" w14:textId="77777777" w:rsidR="00B215E7" w:rsidRDefault="001F2F1C">
            <w:pPr>
              <w:spacing w:after="0"/>
              <w:rPr>
                <w:lang w:val="en-US" w:eastAsia="ko-KR"/>
              </w:rPr>
            </w:pPr>
            <w:r>
              <w:rPr>
                <w:bCs/>
                <w:lang w:val="en-US"/>
              </w:rPr>
              <w:t>With these considerations, NR NCR supports the following features:</w:t>
            </w:r>
          </w:p>
          <w:p w14:paraId="3EFCB39E" w14:textId="77777777" w:rsidR="00B215E7" w:rsidRDefault="00B215E7">
            <w:pPr>
              <w:spacing w:after="0"/>
            </w:pPr>
          </w:p>
          <w:p w14:paraId="7F839A99" w14:textId="77777777" w:rsidR="00B215E7" w:rsidRDefault="001F2F1C">
            <w:pPr>
              <w:spacing w:after="0"/>
            </w:pPr>
            <w:r>
              <w:t xml:space="preserve">Specify the signalling and </w:t>
            </w:r>
            <w:proofErr w:type="spellStart"/>
            <w:r>
              <w:t>behavior</w:t>
            </w:r>
            <w:proofErr w:type="spellEnd"/>
            <w:r>
              <w:t xml:space="preserve"> of the following side control information for controlling the NCR-</w:t>
            </w:r>
            <w:proofErr w:type="spellStart"/>
            <w:r>
              <w:t>Fwd</w:t>
            </w:r>
            <w:proofErr w:type="spellEnd"/>
            <w:r>
              <w:t xml:space="preserve"> [RAN1, RAN2]</w:t>
            </w:r>
          </w:p>
          <w:p w14:paraId="76CED67D" w14:textId="77777777" w:rsidR="00B215E7" w:rsidRDefault="001F2F1C">
            <w:pPr>
              <w:widowControl/>
              <w:numPr>
                <w:ilvl w:val="0"/>
                <w:numId w:val="2"/>
              </w:numPr>
              <w:overflowPunct w:val="0"/>
              <w:autoSpaceDE w:val="0"/>
              <w:autoSpaceDN w:val="0"/>
              <w:adjustRightInd w:val="0"/>
              <w:spacing w:after="0"/>
              <w:jc w:val="left"/>
              <w:textAlignment w:val="baseline"/>
            </w:pPr>
            <w:r>
              <w:t>Beamforming</w:t>
            </w:r>
          </w:p>
          <w:p w14:paraId="780783CD" w14:textId="77777777" w:rsidR="00B215E7" w:rsidRDefault="001F2F1C">
            <w:pPr>
              <w:widowControl/>
              <w:numPr>
                <w:ilvl w:val="0"/>
                <w:numId w:val="2"/>
              </w:numPr>
              <w:overflowPunct w:val="0"/>
              <w:autoSpaceDE w:val="0"/>
              <w:autoSpaceDN w:val="0"/>
              <w:adjustRightInd w:val="0"/>
              <w:spacing w:after="0"/>
              <w:jc w:val="left"/>
              <w:textAlignment w:val="baseline"/>
            </w:pPr>
            <w:r>
              <w:t>UL-DL TDD operation</w:t>
            </w:r>
          </w:p>
          <w:p w14:paraId="53583C31" w14:textId="77777777" w:rsidR="00B215E7" w:rsidRDefault="001F2F1C">
            <w:pPr>
              <w:widowControl/>
              <w:numPr>
                <w:ilvl w:val="0"/>
                <w:numId w:val="2"/>
              </w:numPr>
              <w:overflowPunct w:val="0"/>
              <w:autoSpaceDE w:val="0"/>
              <w:autoSpaceDN w:val="0"/>
              <w:adjustRightInd w:val="0"/>
              <w:spacing w:after="0"/>
              <w:jc w:val="left"/>
              <w:textAlignment w:val="baseline"/>
            </w:pPr>
            <w:r>
              <w:t>ON-OFF information</w:t>
            </w:r>
          </w:p>
          <w:p w14:paraId="7B0A1337" w14:textId="77777777" w:rsidR="00B215E7" w:rsidRDefault="001F2F1C">
            <w:pPr>
              <w:pStyle w:val="Style26"/>
              <w:overflowPunct/>
              <w:autoSpaceDE/>
              <w:autoSpaceDN/>
              <w:adjustRightInd/>
              <w:spacing w:after="0"/>
              <w:ind w:left="0"/>
              <w:textAlignment w:val="auto"/>
              <w:rPr>
                <w:lang w:val="en-US" w:eastAsia="zh-CN"/>
              </w:rPr>
            </w:pPr>
            <w:r>
              <w:rPr>
                <w:lang w:val="en-US" w:eastAsia="zh-CN"/>
              </w:rPr>
              <w:t>Note: Power control aspect will be checked in RAN#98e.</w:t>
            </w:r>
          </w:p>
          <w:p w14:paraId="4C902901" w14:textId="77777777" w:rsidR="00B215E7" w:rsidRDefault="00B215E7">
            <w:pPr>
              <w:spacing w:after="0"/>
              <w:rPr>
                <w:lang w:val="en-US"/>
              </w:rPr>
            </w:pPr>
          </w:p>
          <w:p w14:paraId="5181E74D" w14:textId="77777777" w:rsidR="00B215E7" w:rsidRDefault="001F2F1C">
            <w:pPr>
              <w:spacing w:after="0"/>
            </w:pPr>
            <w:r>
              <w:t>Specify control plane signalling and procedures [RAN2, RAN1]</w:t>
            </w:r>
          </w:p>
          <w:p w14:paraId="7F9349F0" w14:textId="77777777" w:rsidR="00B215E7" w:rsidRDefault="001F2F1C">
            <w:pPr>
              <w:widowControl/>
              <w:numPr>
                <w:ilvl w:val="0"/>
                <w:numId w:val="2"/>
              </w:numPr>
              <w:overflowPunct w:val="0"/>
              <w:autoSpaceDE w:val="0"/>
              <w:autoSpaceDN w:val="0"/>
              <w:adjustRightInd w:val="0"/>
              <w:spacing w:after="0"/>
              <w:jc w:val="left"/>
              <w:textAlignment w:val="baseline"/>
            </w:pPr>
            <w:r>
              <w:t>The configuration of signalling for side control information indication</w:t>
            </w:r>
          </w:p>
          <w:p w14:paraId="50887BA4" w14:textId="77777777" w:rsidR="00B215E7" w:rsidRDefault="001F2F1C">
            <w:pPr>
              <w:widowControl/>
              <w:numPr>
                <w:ilvl w:val="1"/>
                <w:numId w:val="2"/>
              </w:numPr>
              <w:overflowPunct w:val="0"/>
              <w:autoSpaceDE w:val="0"/>
              <w:autoSpaceDN w:val="0"/>
              <w:adjustRightInd w:val="0"/>
              <w:spacing w:after="0"/>
              <w:jc w:val="left"/>
              <w:textAlignment w:val="baseline"/>
            </w:pPr>
            <w:r>
              <w:t>NOTE: Down-selection of solutions in section 7.2 of TR 38.867 is needed</w:t>
            </w:r>
          </w:p>
          <w:p w14:paraId="1EFC1B5F" w14:textId="77777777" w:rsidR="00B215E7" w:rsidRDefault="001F2F1C">
            <w:pPr>
              <w:spacing w:after="0"/>
            </w:pPr>
            <w:r>
              <w:t>Specify the solution of network-controlled repeater management (i.e., the identification and authorization/validation of NCR) [RAN3, RAN2]</w:t>
            </w:r>
          </w:p>
          <w:p w14:paraId="48B2C85A" w14:textId="77777777" w:rsidR="00B215E7" w:rsidRDefault="001F2F1C">
            <w:pPr>
              <w:widowControl/>
              <w:numPr>
                <w:ilvl w:val="0"/>
                <w:numId w:val="2"/>
              </w:numPr>
              <w:overflowPunct w:val="0"/>
              <w:autoSpaceDE w:val="0"/>
              <w:autoSpaceDN w:val="0"/>
              <w:adjustRightInd w:val="0"/>
              <w:spacing w:after="0"/>
              <w:jc w:val="left"/>
              <w:textAlignment w:val="baseline"/>
            </w:pPr>
            <w:r>
              <w:t xml:space="preserve">NOTE: Down-selection of solutions in section 8 of TR 38.867 is needed </w:t>
            </w:r>
            <w:proofErr w:type="gramStart"/>
            <w:r>
              <w:t>taking into account</w:t>
            </w:r>
            <w:proofErr w:type="gramEnd"/>
            <w:r>
              <w:t xml:space="preserve"> the feedback of other working groups (i.e., SA3 and SA5). From a security point of view, the feasibility of NCR validation procedure in solution 1 and the feasibility of solution 2 will be decided by SA3.The selected solution shall provide inter-vendor interoperability.</w:t>
            </w:r>
          </w:p>
          <w:p w14:paraId="0DBD116B" w14:textId="77777777" w:rsidR="00B215E7" w:rsidRDefault="00B215E7">
            <w:pPr>
              <w:spacing w:after="0"/>
              <w:rPr>
                <w:highlight w:val="yellow"/>
              </w:rPr>
            </w:pPr>
          </w:p>
          <w:p w14:paraId="2951FEDA" w14:textId="77777777" w:rsidR="00B215E7" w:rsidRDefault="001F2F1C">
            <w:pPr>
              <w:pStyle w:val="Style26"/>
              <w:overflowPunct/>
              <w:autoSpaceDE/>
              <w:autoSpaceDN/>
              <w:adjustRightInd/>
              <w:spacing w:after="0"/>
              <w:ind w:left="0"/>
              <w:textAlignment w:val="auto"/>
              <w:rPr>
                <w:lang w:val="en-US" w:eastAsia="zh-CN"/>
              </w:rPr>
            </w:pPr>
            <w:r>
              <w:rPr>
                <w:lang w:val="en-US" w:eastAsia="zh-CN"/>
              </w:rPr>
              <w:t>Study the RRM functions to be supported and specify the RRM requirements of NCR-MT if necessary [RAN2, RAN4]</w:t>
            </w:r>
          </w:p>
          <w:p w14:paraId="49AAC7E3" w14:textId="77777777" w:rsidR="00B215E7" w:rsidRDefault="001F2F1C">
            <w:pPr>
              <w:pStyle w:val="Style26"/>
              <w:overflowPunct/>
              <w:autoSpaceDE/>
              <w:autoSpaceDN/>
              <w:adjustRightInd/>
              <w:spacing w:after="0"/>
              <w:ind w:left="0"/>
              <w:textAlignment w:val="auto"/>
              <w:rPr>
                <w:lang w:val="en-US" w:eastAsia="zh-CN"/>
              </w:rPr>
            </w:pPr>
            <w:r>
              <w:rPr>
                <w:lang w:val="en-US" w:eastAsia="zh-CN"/>
              </w:rPr>
              <w:t>Study and specify the RF and EMC requirements of NCR if necessary [RAN4]</w:t>
            </w:r>
          </w:p>
          <w:p w14:paraId="37C32F60" w14:textId="77777777" w:rsidR="00B215E7" w:rsidRDefault="001F2F1C">
            <w:pPr>
              <w:pStyle w:val="Style26"/>
              <w:overflowPunct/>
              <w:autoSpaceDE/>
              <w:autoSpaceDN/>
              <w:adjustRightInd/>
              <w:spacing w:after="0"/>
              <w:ind w:left="0"/>
              <w:textAlignment w:val="auto"/>
              <w:rPr>
                <w:lang w:val="en-US" w:eastAsia="zh-CN"/>
              </w:rPr>
            </w:pPr>
            <w:r>
              <w:rPr>
                <w:lang w:val="en-US" w:eastAsia="zh-CN"/>
              </w:rPr>
              <w:t>Note: The existing requirements defined in RAN4 can be reused if applicable.</w:t>
            </w:r>
          </w:p>
          <w:p w14:paraId="55FD3C88" w14:textId="77777777" w:rsidR="00B215E7" w:rsidRDefault="001F2F1C">
            <w:pPr>
              <w:pStyle w:val="Style26"/>
              <w:overflowPunct/>
              <w:autoSpaceDE/>
              <w:autoSpaceDN/>
              <w:adjustRightInd/>
              <w:spacing w:after="0"/>
              <w:ind w:left="0"/>
              <w:textAlignment w:val="auto"/>
              <w:rPr>
                <w:rFonts w:eastAsia="宋体"/>
                <w:lang w:val="en-US" w:eastAsia="zh-CN"/>
              </w:rPr>
            </w:pPr>
            <w:r>
              <w:rPr>
                <w:rFonts w:eastAsia="宋体" w:hint="eastAsia"/>
                <w:lang w:val="en-US" w:eastAsia="zh-CN"/>
              </w:rPr>
              <w:t>N</w:t>
            </w:r>
            <w:r>
              <w:rPr>
                <w:rFonts w:eastAsia="宋体"/>
                <w:lang w:val="en-US" w:eastAsia="zh-CN"/>
              </w:rPr>
              <w:t>ote: The work in RAN4 for beam related is expected to start on FR2 first.</w:t>
            </w:r>
          </w:p>
        </w:tc>
      </w:tr>
    </w:tbl>
    <w:p w14:paraId="23B15A8D" w14:textId="77777777" w:rsidR="00B215E7" w:rsidRDefault="00B215E7">
      <w:pPr>
        <w:rPr>
          <w:rFonts w:cs="Times"/>
          <w:szCs w:val="20"/>
        </w:rPr>
      </w:pPr>
    </w:p>
    <w:p w14:paraId="65EB8E57" w14:textId="77777777" w:rsidR="00B215E7" w:rsidRDefault="001F2F1C">
      <w:pPr>
        <w:rPr>
          <w:rFonts w:cs="Times"/>
          <w:szCs w:val="20"/>
        </w:rPr>
      </w:pPr>
      <w:r>
        <w:rPr>
          <w:rFonts w:cs="Times"/>
          <w:szCs w:val="20"/>
        </w:rPr>
        <w:t>The model of NCR is as follows according to TR 38.867:</w:t>
      </w:r>
    </w:p>
    <w:tbl>
      <w:tblPr>
        <w:tblStyle w:val="ae"/>
        <w:tblW w:w="9072" w:type="dxa"/>
        <w:tblInd w:w="279" w:type="dxa"/>
        <w:tblLayout w:type="fixed"/>
        <w:tblLook w:val="04A0" w:firstRow="1" w:lastRow="0" w:firstColumn="1" w:lastColumn="0" w:noHBand="0" w:noVBand="1"/>
      </w:tblPr>
      <w:tblGrid>
        <w:gridCol w:w="9072"/>
      </w:tblGrid>
      <w:tr w:rsidR="00B215E7" w14:paraId="51925D3F" w14:textId="77777777">
        <w:tc>
          <w:tcPr>
            <w:tcW w:w="9072" w:type="dxa"/>
          </w:tcPr>
          <w:p w14:paraId="18C08583" w14:textId="77777777" w:rsidR="00B215E7" w:rsidRDefault="001F2F1C">
            <w:pPr>
              <w:widowControl/>
              <w:snapToGrid w:val="0"/>
              <w:spacing w:after="0"/>
              <w:jc w:val="left"/>
              <w:rPr>
                <w:rFonts w:eastAsia="Batang" w:cs="Times"/>
                <w:szCs w:val="24"/>
                <w:highlight w:val="green"/>
                <w:lang w:val="en-US"/>
              </w:rPr>
            </w:pPr>
            <w:r>
              <w:rPr>
                <w:rFonts w:eastAsia="Batang" w:cs="Times"/>
                <w:b/>
                <w:bCs/>
                <w:szCs w:val="24"/>
                <w:highlight w:val="green"/>
                <w:lang w:val="en-US"/>
              </w:rPr>
              <w:t>Agreement</w:t>
            </w:r>
          </w:p>
          <w:p w14:paraId="2CCEA744" w14:textId="77777777" w:rsidR="00B215E7" w:rsidRDefault="001F2F1C">
            <w:pPr>
              <w:widowControl/>
              <w:snapToGrid w:val="0"/>
              <w:spacing w:after="0"/>
              <w:jc w:val="left"/>
              <w:rPr>
                <w:rFonts w:eastAsia="Batang" w:cs="Times"/>
                <w:szCs w:val="24"/>
                <w:lang w:val="en-US"/>
              </w:rPr>
            </w:pPr>
            <w:r>
              <w:rPr>
                <w:rFonts w:eastAsia="Batang" w:cs="Times"/>
                <w:szCs w:val="24"/>
                <w:lang w:val="en-US"/>
              </w:rPr>
              <w:t>Capture the following model of network-controlled repeater in TR 38.867.</w:t>
            </w:r>
          </w:p>
          <w:p w14:paraId="0EF3A9C8" w14:textId="77777777" w:rsidR="00B215E7" w:rsidRDefault="001F2F1C">
            <w:pPr>
              <w:widowControl/>
              <w:tabs>
                <w:tab w:val="left" w:pos="1701"/>
              </w:tabs>
              <w:overflowPunct w:val="0"/>
              <w:spacing w:after="0"/>
              <w:ind w:left="1440"/>
              <w:jc w:val="center"/>
              <w:textAlignment w:val="baseline"/>
              <w:rPr>
                <w:rFonts w:eastAsia="Times New Roman" w:cs="Times"/>
                <w:b/>
                <w:bCs/>
                <w:szCs w:val="20"/>
                <w:lang w:val="en-US"/>
              </w:rPr>
            </w:pPr>
            <w:r>
              <w:rPr>
                <w:rFonts w:ascii="Times New Roman" w:eastAsia="Times New Roman" w:hAnsi="Times New Roman"/>
                <w:b/>
                <w:bCs/>
                <w:noProof/>
                <w:szCs w:val="20"/>
                <w:lang w:val="en-US"/>
              </w:rPr>
              <w:drawing>
                <wp:inline distT="0" distB="0" distL="0" distR="0" wp14:anchorId="30CF641B" wp14:editId="1F401DC7">
                  <wp:extent cx="3752850" cy="927735"/>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752850" cy="927735"/>
                          </a:xfrm>
                          <a:prstGeom prst="rect">
                            <a:avLst/>
                          </a:prstGeom>
                          <a:noFill/>
                          <a:ln>
                            <a:noFill/>
                          </a:ln>
                        </pic:spPr>
                      </pic:pic>
                    </a:graphicData>
                  </a:graphic>
                </wp:inline>
              </w:drawing>
            </w:r>
          </w:p>
          <w:p w14:paraId="34C51B79" w14:textId="77777777" w:rsidR="00B215E7" w:rsidRDefault="001F2F1C">
            <w:pPr>
              <w:widowControl/>
              <w:numPr>
                <w:ilvl w:val="0"/>
                <w:numId w:val="3"/>
              </w:numPr>
              <w:snapToGrid w:val="0"/>
              <w:spacing w:after="0"/>
              <w:jc w:val="left"/>
              <w:rPr>
                <w:rFonts w:eastAsia="Malgun Gothic" w:cs="Times"/>
                <w:szCs w:val="20"/>
                <w:lang w:val="en-US"/>
              </w:rPr>
            </w:pPr>
            <w:r>
              <w:rPr>
                <w:rFonts w:eastAsia="Malgun Gothic" w:cs="Times"/>
                <w:szCs w:val="20"/>
                <w:lang w:val="en-US"/>
              </w:rPr>
              <w:t>The NCR-MT is defined as a function entity to communicate with a gNB via Control link (C-link) to enable the information exchanges (</w:t>
            </w:r>
            <w:proofErr w:type="gramStart"/>
            <w:r>
              <w:rPr>
                <w:rFonts w:eastAsia="Malgun Gothic" w:cs="Times"/>
                <w:szCs w:val="20"/>
                <w:lang w:val="en-US"/>
              </w:rPr>
              <w:t>e.g.</w:t>
            </w:r>
            <w:proofErr w:type="gramEnd"/>
            <w:r>
              <w:rPr>
                <w:rFonts w:eastAsia="Malgun Gothic" w:cs="Times"/>
                <w:szCs w:val="20"/>
                <w:lang w:val="en-US"/>
              </w:rPr>
              <w:t xml:space="preserve"> side control information). The C-link is based on NR </w:t>
            </w:r>
            <w:proofErr w:type="spellStart"/>
            <w:r>
              <w:rPr>
                <w:rFonts w:eastAsia="Malgun Gothic" w:cs="Times"/>
                <w:szCs w:val="20"/>
                <w:lang w:val="en-US"/>
              </w:rPr>
              <w:t>Uu</w:t>
            </w:r>
            <w:proofErr w:type="spellEnd"/>
            <w:r>
              <w:rPr>
                <w:rFonts w:eastAsia="Malgun Gothic" w:cs="Times"/>
                <w:szCs w:val="20"/>
                <w:lang w:val="en-US"/>
              </w:rPr>
              <w:t xml:space="preserve"> interface.</w:t>
            </w:r>
          </w:p>
          <w:p w14:paraId="08BBC52E" w14:textId="77777777" w:rsidR="00B215E7" w:rsidRDefault="001F2F1C">
            <w:pPr>
              <w:widowControl/>
              <w:numPr>
                <w:ilvl w:val="1"/>
                <w:numId w:val="3"/>
              </w:numPr>
              <w:snapToGrid w:val="0"/>
              <w:spacing w:after="0"/>
              <w:jc w:val="left"/>
              <w:rPr>
                <w:rFonts w:eastAsia="Malgun Gothic" w:cs="Times"/>
                <w:szCs w:val="20"/>
                <w:lang w:val="en-US"/>
              </w:rPr>
            </w:pPr>
            <w:r>
              <w:rPr>
                <w:rFonts w:eastAsia="Malgun Gothic" w:cs="Times"/>
                <w:szCs w:val="20"/>
                <w:lang w:val="en-US"/>
              </w:rPr>
              <w:t>Note: Side control information is at least for the control of NCR-</w:t>
            </w:r>
            <w:proofErr w:type="spellStart"/>
            <w:r>
              <w:rPr>
                <w:rFonts w:eastAsia="Malgun Gothic" w:cs="Times"/>
                <w:szCs w:val="20"/>
                <w:lang w:val="en-US"/>
              </w:rPr>
              <w:t>Fwd</w:t>
            </w:r>
            <w:proofErr w:type="spellEnd"/>
          </w:p>
          <w:p w14:paraId="26882F7C" w14:textId="77777777" w:rsidR="00B215E7" w:rsidRDefault="001F2F1C">
            <w:pPr>
              <w:widowControl/>
              <w:numPr>
                <w:ilvl w:val="0"/>
                <w:numId w:val="3"/>
              </w:numPr>
              <w:snapToGrid w:val="0"/>
              <w:spacing w:after="0"/>
              <w:jc w:val="left"/>
              <w:rPr>
                <w:rFonts w:cs="Times"/>
                <w:szCs w:val="20"/>
                <w:lang w:val="en-US"/>
              </w:rPr>
            </w:pPr>
            <w:r>
              <w:rPr>
                <w:rFonts w:eastAsia="Malgun Gothic" w:cs="Times"/>
                <w:szCs w:val="20"/>
                <w:lang w:val="en-US"/>
              </w:rPr>
              <w:lastRenderedPageBreak/>
              <w:t>The NCR-</w:t>
            </w:r>
            <w:proofErr w:type="spellStart"/>
            <w:r>
              <w:rPr>
                <w:rFonts w:eastAsia="Malgun Gothic" w:cs="Times"/>
                <w:szCs w:val="20"/>
                <w:lang w:val="en-US"/>
              </w:rPr>
              <w:t>Fwd</w:t>
            </w:r>
            <w:proofErr w:type="spellEnd"/>
            <w:r>
              <w:rPr>
                <w:rFonts w:eastAsia="Malgun Gothic" w:cs="Times"/>
                <w:szCs w:val="20"/>
                <w:lang w:val="en-US"/>
              </w:rPr>
              <w:t xml:space="preserve"> is defined as a function entity to perform the amplify-and-forwarding of UL/DL RF signal between gNB and UE via backhaul link and access link. The behavior of the NCR-</w:t>
            </w:r>
            <w:proofErr w:type="spellStart"/>
            <w:r>
              <w:rPr>
                <w:rFonts w:eastAsia="Malgun Gothic" w:cs="Times"/>
                <w:szCs w:val="20"/>
                <w:lang w:val="en-US"/>
              </w:rPr>
              <w:t>Fwd</w:t>
            </w:r>
            <w:proofErr w:type="spellEnd"/>
            <w:r>
              <w:rPr>
                <w:rFonts w:eastAsia="Malgun Gothic" w:cs="Times"/>
                <w:szCs w:val="20"/>
                <w:lang w:val="en-US"/>
              </w:rPr>
              <w:t xml:space="preserve"> will be controlled according to the received side control information from gNB. </w:t>
            </w:r>
          </w:p>
        </w:tc>
      </w:tr>
    </w:tbl>
    <w:p w14:paraId="77101260" w14:textId="77777777" w:rsidR="00B215E7" w:rsidRDefault="00B215E7">
      <w:pPr>
        <w:rPr>
          <w:rFonts w:cs="Times"/>
          <w:szCs w:val="20"/>
        </w:rPr>
      </w:pPr>
    </w:p>
    <w:p w14:paraId="3E9DDA92" w14:textId="77777777" w:rsidR="00B215E7" w:rsidRDefault="001F2F1C">
      <w:pPr>
        <w:pStyle w:val="1"/>
        <w:numPr>
          <w:ilvl w:val="0"/>
          <w:numId w:val="1"/>
        </w:numPr>
        <w:tabs>
          <w:tab w:val="left" w:pos="360"/>
        </w:tabs>
        <w:spacing w:before="0" w:after="0"/>
        <w:ind w:left="0" w:firstLine="0"/>
      </w:pPr>
      <w:r>
        <w:t>Summary</w:t>
      </w:r>
    </w:p>
    <w:p w14:paraId="48D6E9E1" w14:textId="77777777" w:rsidR="00B215E7" w:rsidRDefault="001F2F1C">
      <w:pPr>
        <w:pStyle w:val="2"/>
        <w:numPr>
          <w:ilvl w:val="1"/>
          <w:numId w:val="1"/>
        </w:numPr>
        <w:tabs>
          <w:tab w:val="left" w:pos="360"/>
        </w:tabs>
        <w:spacing w:line="240" w:lineRule="auto"/>
        <w:ind w:left="0" w:firstLine="0"/>
        <w:rPr>
          <w:i w:val="0"/>
          <w:iCs w:val="0"/>
        </w:rPr>
      </w:pPr>
      <w:r>
        <w:rPr>
          <w:i w:val="0"/>
          <w:iCs w:val="0"/>
        </w:rPr>
        <w:t>ACK/NACK feedback for PDCCH carrying side control information</w:t>
      </w:r>
    </w:p>
    <w:p w14:paraId="77D74A94" w14:textId="77777777" w:rsidR="00B215E7" w:rsidRDefault="001F2F1C">
      <w:r>
        <w:t>In last meeting, the following agreement was achieved:</w:t>
      </w:r>
    </w:p>
    <w:tbl>
      <w:tblPr>
        <w:tblStyle w:val="ae"/>
        <w:tblW w:w="9736" w:type="dxa"/>
        <w:tblLayout w:type="fixed"/>
        <w:tblLook w:val="04A0" w:firstRow="1" w:lastRow="0" w:firstColumn="1" w:lastColumn="0" w:noHBand="0" w:noVBand="1"/>
      </w:tblPr>
      <w:tblGrid>
        <w:gridCol w:w="9736"/>
      </w:tblGrid>
      <w:tr w:rsidR="00B215E7" w14:paraId="0E3A443F" w14:textId="77777777">
        <w:tc>
          <w:tcPr>
            <w:tcW w:w="9736" w:type="dxa"/>
          </w:tcPr>
          <w:p w14:paraId="19551AE9" w14:textId="77777777" w:rsidR="00B215E7" w:rsidRDefault="001F2F1C">
            <w:pPr>
              <w:widowControl/>
              <w:spacing w:after="160" w:line="259" w:lineRule="auto"/>
              <w:rPr>
                <w:rFonts w:ascii="Times New Roman" w:eastAsia="Calibri" w:hAnsi="Times New Roman"/>
                <w:b/>
                <w:bCs/>
                <w:iCs/>
                <w:szCs w:val="20"/>
                <w:highlight w:val="green"/>
                <w:lang w:val="en-US" w:eastAsia="en-US"/>
              </w:rPr>
            </w:pPr>
            <w:r>
              <w:rPr>
                <w:rFonts w:ascii="Times New Roman" w:eastAsia="Calibri" w:hAnsi="Times New Roman"/>
                <w:b/>
                <w:bCs/>
                <w:iCs/>
                <w:szCs w:val="20"/>
                <w:highlight w:val="green"/>
                <w:lang w:val="en-US" w:eastAsia="en-US"/>
              </w:rPr>
              <w:t>Agreement</w:t>
            </w:r>
          </w:p>
          <w:p w14:paraId="70F61BF5" w14:textId="77777777" w:rsidR="00B215E7" w:rsidRDefault="001F2F1C">
            <w:pPr>
              <w:widowControl/>
              <w:spacing w:after="0"/>
              <w:rPr>
                <w:rFonts w:eastAsia="Calibri" w:cs="Times"/>
                <w:iCs/>
                <w:szCs w:val="20"/>
                <w:lang w:val="fr-FR" w:eastAsia="en-US"/>
              </w:rPr>
            </w:pPr>
            <w:r>
              <w:rPr>
                <w:rFonts w:eastAsia="Calibri" w:cs="Times"/>
                <w:iCs/>
                <w:szCs w:val="20"/>
                <w:lang w:val="fr-FR" w:eastAsia="en-US"/>
              </w:rPr>
              <w:t xml:space="preserve">HARQ-ACK feedback for PDSCH carrying the side control information from higher layer </w:t>
            </w:r>
            <w:r>
              <w:rPr>
                <w:rFonts w:eastAsia="Calibri" w:cs="Times"/>
                <w:iCs/>
                <w:szCs w:val="20"/>
                <w:lang w:val="en-US" w:eastAsia="en-US"/>
              </w:rPr>
              <w:t xml:space="preserve">(e.g., MAC-CE, RRC) </w:t>
            </w:r>
            <w:r>
              <w:rPr>
                <w:rFonts w:eastAsia="Calibri" w:cs="Times"/>
                <w:iCs/>
                <w:szCs w:val="20"/>
                <w:lang w:val="fr-FR" w:eastAsia="en-US"/>
              </w:rPr>
              <w:t>is supported. The legacy HARQ-ACK feedback mechanism is reused.</w:t>
            </w:r>
          </w:p>
          <w:p w14:paraId="2C9B7280" w14:textId="77777777" w:rsidR="00B215E7" w:rsidRDefault="001F2F1C">
            <w:pPr>
              <w:widowControl/>
              <w:numPr>
                <w:ilvl w:val="0"/>
                <w:numId w:val="4"/>
              </w:numPr>
              <w:spacing w:after="0" w:line="259" w:lineRule="auto"/>
              <w:rPr>
                <w:rFonts w:ascii="Times New Roman" w:eastAsia="Calibri" w:hAnsi="Times New Roman" w:cs="Times"/>
                <w:iCs/>
                <w:szCs w:val="20"/>
                <w:lang w:val="en-US" w:eastAsia="en-US"/>
              </w:rPr>
            </w:pPr>
            <w:r>
              <w:rPr>
                <w:rFonts w:ascii="Times New Roman" w:eastAsia="Calibri" w:hAnsi="Times New Roman" w:cs="Times"/>
                <w:iCs/>
                <w:szCs w:val="20"/>
                <w:lang w:val="en-US" w:eastAsia="en-US"/>
              </w:rPr>
              <w:t>FFS: Whether HARQ-ACK feedback for PDCCH carrying side control information is supported</w:t>
            </w:r>
          </w:p>
          <w:p w14:paraId="628472F0" w14:textId="77777777" w:rsidR="00B215E7" w:rsidRDefault="001F2F1C">
            <w:pPr>
              <w:pStyle w:val="ListParagraph1"/>
              <w:numPr>
                <w:ilvl w:val="0"/>
                <w:numId w:val="4"/>
              </w:numPr>
              <w:rPr>
                <w:szCs w:val="20"/>
                <w:lang w:val="en-US"/>
              </w:rPr>
            </w:pPr>
            <w:r>
              <w:rPr>
                <w:rFonts w:ascii="Times New Roman" w:eastAsia="Calibri" w:hAnsi="Times New Roman" w:cs="Times"/>
                <w:iCs/>
                <w:szCs w:val="20"/>
                <w:lang w:val="en-US" w:eastAsia="en-US"/>
              </w:rPr>
              <w:t>Note: This does not mean all legacy HARQ-ACK feedback mechanism will be supported.</w:t>
            </w:r>
          </w:p>
        </w:tc>
      </w:tr>
    </w:tbl>
    <w:p w14:paraId="6C58DD4E" w14:textId="77777777" w:rsidR="00B215E7" w:rsidRDefault="00B215E7"/>
    <w:p w14:paraId="282EF0EC" w14:textId="77777777" w:rsidR="00B215E7" w:rsidRDefault="001F2F1C">
      <w:r>
        <w:t>In this meeting, 21 companies discussed ACK/NACK feedback for PDCCH carrying side control information and provided the views as follows:</w:t>
      </w:r>
    </w:p>
    <w:p w14:paraId="2BDD63AE" w14:textId="77777777" w:rsidR="00B215E7" w:rsidRDefault="001F2F1C">
      <w:pPr>
        <w:pStyle w:val="ListParagraph1"/>
        <w:numPr>
          <w:ilvl w:val="0"/>
          <w:numId w:val="5"/>
        </w:numPr>
      </w:pPr>
      <w:r>
        <w:t xml:space="preserve">Support ACK/NACK feedback for PDCCH carrying side control information [12]: </w:t>
      </w:r>
    </w:p>
    <w:p w14:paraId="6745CACC" w14:textId="77777777" w:rsidR="00B215E7" w:rsidRDefault="001F2F1C">
      <w:pPr>
        <w:pStyle w:val="ListParagraph1"/>
        <w:numPr>
          <w:ilvl w:val="1"/>
          <w:numId w:val="5"/>
        </w:numPr>
      </w:pPr>
      <w:r>
        <w:t xml:space="preserve">vivo, Fujitsu, ZTE, LG, </w:t>
      </w:r>
      <w:proofErr w:type="spellStart"/>
      <w:r>
        <w:t>xiaomi</w:t>
      </w:r>
      <w:proofErr w:type="spellEnd"/>
      <w:r>
        <w:t xml:space="preserve">, Intel, IIT-K, </w:t>
      </w:r>
      <w:proofErr w:type="spellStart"/>
      <w:r>
        <w:t>CEWiT</w:t>
      </w:r>
      <w:proofErr w:type="spellEnd"/>
      <w:r>
        <w:t>, CMCC, Apple, Samsung, QC</w:t>
      </w:r>
    </w:p>
    <w:p w14:paraId="7B81E3F9" w14:textId="77777777" w:rsidR="00B215E7" w:rsidRDefault="001F2F1C">
      <w:pPr>
        <w:pStyle w:val="ListParagraph1"/>
        <w:numPr>
          <w:ilvl w:val="0"/>
          <w:numId w:val="5"/>
        </w:numPr>
      </w:pPr>
      <w:r>
        <w:t>Do not support ACK/NACK feedback for PDCCH carrying side control information [7]</w:t>
      </w:r>
    </w:p>
    <w:p w14:paraId="4113CEED" w14:textId="77777777" w:rsidR="00B215E7" w:rsidRDefault="001F2F1C">
      <w:pPr>
        <w:pStyle w:val="ListParagraph1"/>
        <w:numPr>
          <w:ilvl w:val="1"/>
          <w:numId w:val="5"/>
        </w:numPr>
      </w:pPr>
      <w:r>
        <w:t>Huawei, CATT, Nokia, IDC, ETRI, Ericsson, Lenovo</w:t>
      </w:r>
    </w:p>
    <w:p w14:paraId="2FF64386" w14:textId="77777777" w:rsidR="00B215E7" w:rsidRDefault="001F2F1C">
      <w:pPr>
        <w:pStyle w:val="ListParagraph1"/>
        <w:numPr>
          <w:ilvl w:val="0"/>
          <w:numId w:val="5"/>
        </w:numPr>
      </w:pPr>
      <w:r>
        <w:t>Conditionally support/do not support [2]:</w:t>
      </w:r>
    </w:p>
    <w:p w14:paraId="158934F6" w14:textId="77777777" w:rsidR="00B215E7" w:rsidRDefault="001F2F1C">
      <w:pPr>
        <w:pStyle w:val="ListParagraph1"/>
        <w:numPr>
          <w:ilvl w:val="1"/>
          <w:numId w:val="5"/>
        </w:numPr>
      </w:pPr>
      <w:r>
        <w:t>Panasonic, Sony</w:t>
      </w:r>
    </w:p>
    <w:p w14:paraId="4BC18D92" w14:textId="77777777" w:rsidR="00B215E7" w:rsidRDefault="001F2F1C">
      <w:pPr>
        <w:rPr>
          <w:b/>
          <w:bCs/>
        </w:rPr>
      </w:pPr>
      <w:r>
        <w:rPr>
          <w:b/>
          <w:bCs/>
        </w:rPr>
        <w:t>Reasons of support/Advantages, given by companies:</w:t>
      </w:r>
    </w:p>
    <w:p w14:paraId="5B60E976" w14:textId="77777777" w:rsidR="00B215E7" w:rsidRDefault="001F2F1C">
      <w:pPr>
        <w:pStyle w:val="ListParagraph1"/>
        <w:numPr>
          <w:ilvl w:val="0"/>
          <w:numId w:val="6"/>
        </w:numPr>
      </w:pPr>
      <w:r>
        <w:t>Since NCR is probably deployed to fix the coverage hole, the radio quality of the link between the gNB and the NR does not always satisfy the performance requirement for PDCCH carrying side control information, e.g., in relatively low elevation.</w:t>
      </w:r>
    </w:p>
    <w:p w14:paraId="2FE94263" w14:textId="77777777" w:rsidR="00B215E7" w:rsidRDefault="001F2F1C">
      <w:pPr>
        <w:pStyle w:val="ListParagraph1"/>
        <w:numPr>
          <w:ilvl w:val="1"/>
          <w:numId w:val="6"/>
        </w:numPr>
      </w:pPr>
      <w:r>
        <w:t>Mentioned by vivo, ZTE (with SINR distribution)</w:t>
      </w:r>
    </w:p>
    <w:p w14:paraId="22A4A6BC" w14:textId="77777777" w:rsidR="00B215E7" w:rsidRDefault="001F2F1C">
      <w:pPr>
        <w:pStyle w:val="ListParagraph1"/>
        <w:numPr>
          <w:ilvl w:val="0"/>
          <w:numId w:val="6"/>
        </w:numPr>
      </w:pPr>
      <w:r>
        <w:t>The detection/decoding failure of the PDCCH carrying a side control information of an NCR may impact the link reliability of all UEs served by the NCR. This is different from the legacy issue of PDCCH detection for normal UEs.</w:t>
      </w:r>
    </w:p>
    <w:p w14:paraId="219D3AD0" w14:textId="77777777" w:rsidR="00B215E7" w:rsidRDefault="001F2F1C">
      <w:pPr>
        <w:pStyle w:val="ListParagraph1"/>
        <w:numPr>
          <w:ilvl w:val="1"/>
          <w:numId w:val="6"/>
        </w:numPr>
      </w:pPr>
      <w:r>
        <w:t>Mentioned by CMCC, LG, Lenovo</w:t>
      </w:r>
    </w:p>
    <w:p w14:paraId="27E6001A" w14:textId="77777777" w:rsidR="00B215E7" w:rsidRDefault="001F2F1C">
      <w:pPr>
        <w:pStyle w:val="ListParagraph1"/>
        <w:numPr>
          <w:ilvl w:val="0"/>
          <w:numId w:val="6"/>
        </w:numPr>
      </w:pPr>
      <w:r>
        <w:t>ACK/NACK feedback for the PDCCH carrying side control information can help to solve the potential ambiguity between the gNB and the NCR on whether the side control information is successfully received by the NCR.</w:t>
      </w:r>
    </w:p>
    <w:p w14:paraId="3D9EA450" w14:textId="77777777" w:rsidR="00B215E7" w:rsidRDefault="001F2F1C">
      <w:pPr>
        <w:pStyle w:val="ListParagraph1"/>
        <w:numPr>
          <w:ilvl w:val="1"/>
          <w:numId w:val="6"/>
        </w:numPr>
      </w:pPr>
      <w:r>
        <w:t xml:space="preserve">Mentioned by LG, Intel, Samsung, Apple, IITK, </w:t>
      </w:r>
      <w:proofErr w:type="spellStart"/>
      <w:r>
        <w:t>CEWiT</w:t>
      </w:r>
      <w:proofErr w:type="spellEnd"/>
      <w:r>
        <w:t>, QC</w:t>
      </w:r>
    </w:p>
    <w:p w14:paraId="0A1253C1" w14:textId="77777777" w:rsidR="00B215E7" w:rsidRDefault="001F2F1C">
      <w:pPr>
        <w:pStyle w:val="ListParagraph1"/>
        <w:numPr>
          <w:ilvl w:val="1"/>
          <w:numId w:val="6"/>
        </w:numPr>
      </w:pPr>
      <w:r>
        <w:t>Furthermore, ACK/NACK feedback for PDCCH can also help gNB to derive the reason of the failure of UE reception or gNB transmission, e.g., whether the failure is caused by incorrect link adaptation or beam setting for UEs or by a miss detection of side control information by the NCR.</w:t>
      </w:r>
    </w:p>
    <w:p w14:paraId="7C23B98C" w14:textId="77777777" w:rsidR="00B215E7" w:rsidRDefault="001F2F1C">
      <w:pPr>
        <w:pStyle w:val="ListParagraph1"/>
        <w:numPr>
          <w:ilvl w:val="2"/>
          <w:numId w:val="6"/>
        </w:numPr>
      </w:pPr>
      <w:r>
        <w:t>Mentioned by Intel, Samsung.</w:t>
      </w:r>
    </w:p>
    <w:p w14:paraId="01923709" w14:textId="77777777" w:rsidR="00B215E7" w:rsidRDefault="001F2F1C">
      <w:pPr>
        <w:pStyle w:val="ListParagraph1"/>
        <w:numPr>
          <w:ilvl w:val="0"/>
          <w:numId w:val="6"/>
        </w:numPr>
      </w:pPr>
      <w:r>
        <w:t>Others:</w:t>
      </w:r>
    </w:p>
    <w:p w14:paraId="6155FB75" w14:textId="77777777" w:rsidR="00B215E7" w:rsidRDefault="001F2F1C">
      <w:pPr>
        <w:pStyle w:val="ListParagraph1"/>
        <w:numPr>
          <w:ilvl w:val="1"/>
          <w:numId w:val="6"/>
        </w:numPr>
      </w:pPr>
      <w:r>
        <w:t>The side control information carried by PDCCH may be used for quite long duration, e.g., if PDCCH is to activate semi-persistent side control information, or the PDCCH carriers a side control information which is valid until a new indication is received.</w:t>
      </w:r>
    </w:p>
    <w:p w14:paraId="3A9C9145" w14:textId="77777777" w:rsidR="00B215E7" w:rsidRDefault="001F2F1C">
      <w:pPr>
        <w:rPr>
          <w:b/>
          <w:bCs/>
        </w:rPr>
      </w:pPr>
      <w:r>
        <w:rPr>
          <w:b/>
          <w:bCs/>
        </w:rPr>
        <w:t>Reasons of not support/ Disadvantages,</w:t>
      </w:r>
      <w:r>
        <w:t xml:space="preserve"> </w:t>
      </w:r>
      <w:r>
        <w:rPr>
          <w:b/>
          <w:bCs/>
        </w:rPr>
        <w:t>given by companies:</w:t>
      </w:r>
    </w:p>
    <w:p w14:paraId="237DDA3C" w14:textId="77777777" w:rsidR="00B215E7" w:rsidRDefault="001F2F1C">
      <w:pPr>
        <w:pStyle w:val="ListParagraph1"/>
        <w:numPr>
          <w:ilvl w:val="0"/>
          <w:numId w:val="7"/>
        </w:numPr>
      </w:pPr>
      <w:r>
        <w:t>The link between the gNB and the NCR with good and stable line-of-sight propagation is reliable enough.</w:t>
      </w:r>
    </w:p>
    <w:p w14:paraId="2E2A054B" w14:textId="77777777" w:rsidR="00B215E7" w:rsidRDefault="001F2F1C">
      <w:pPr>
        <w:pStyle w:val="ListParagraph1"/>
        <w:numPr>
          <w:ilvl w:val="1"/>
          <w:numId w:val="7"/>
        </w:numPr>
      </w:pPr>
      <w:r>
        <w:t>Mentioned by: HW, Ericsson, ETRI, CATT</w:t>
      </w:r>
    </w:p>
    <w:p w14:paraId="1D19CB64" w14:textId="77777777" w:rsidR="00B215E7" w:rsidRDefault="001F2F1C">
      <w:pPr>
        <w:pStyle w:val="ListParagraph1"/>
        <w:numPr>
          <w:ilvl w:val="0"/>
          <w:numId w:val="7"/>
        </w:numPr>
      </w:pPr>
      <w:r>
        <w:t>An inherent delay of ACK/NACK procedure is unavoidable.</w:t>
      </w:r>
    </w:p>
    <w:p w14:paraId="019C7733" w14:textId="77777777" w:rsidR="00B215E7" w:rsidRDefault="001F2F1C">
      <w:pPr>
        <w:pStyle w:val="ListParagraph1"/>
        <w:numPr>
          <w:ilvl w:val="1"/>
          <w:numId w:val="7"/>
        </w:numPr>
      </w:pPr>
      <w:r>
        <w:t>Mentioned by: HW, ETRI, Lenovo, Ericsson, QC, LG, Panasonic, Sony</w:t>
      </w:r>
    </w:p>
    <w:p w14:paraId="6A959805" w14:textId="77777777" w:rsidR="00B215E7" w:rsidRDefault="001F2F1C">
      <w:pPr>
        <w:pStyle w:val="ListParagraph1"/>
        <w:numPr>
          <w:ilvl w:val="0"/>
          <w:numId w:val="7"/>
        </w:numPr>
      </w:pPr>
      <w:r>
        <w:t>Others:</w:t>
      </w:r>
    </w:p>
    <w:p w14:paraId="07F5F660" w14:textId="77777777" w:rsidR="00B215E7" w:rsidRDefault="001F2F1C">
      <w:pPr>
        <w:pStyle w:val="ListParagraph1"/>
        <w:numPr>
          <w:ilvl w:val="1"/>
          <w:numId w:val="7"/>
        </w:numPr>
      </w:pPr>
      <w:r>
        <w:t>Multiple retransmissions behind the ACK/NACK procedure may increase the latency further. The time sensitive nature of DCI transmissions frequently doesn’t allow for retransmissions.</w:t>
      </w:r>
    </w:p>
    <w:p w14:paraId="01F977CD" w14:textId="77777777" w:rsidR="00B215E7" w:rsidRDefault="001F2F1C">
      <w:pPr>
        <w:pStyle w:val="ListParagraph1"/>
        <w:numPr>
          <w:ilvl w:val="1"/>
          <w:numId w:val="7"/>
        </w:numPr>
      </w:pPr>
      <w:r>
        <w:t>Traditional/legacy backhaul link does not require ACK/NACK for PDCCH.</w:t>
      </w:r>
    </w:p>
    <w:p w14:paraId="5A75AC6B" w14:textId="77777777" w:rsidR="00B215E7" w:rsidRDefault="001F2F1C">
      <w:pPr>
        <w:pStyle w:val="ListParagraph1"/>
        <w:numPr>
          <w:ilvl w:val="1"/>
          <w:numId w:val="7"/>
        </w:numPr>
      </w:pPr>
      <w:r>
        <w:t>The NCR should comply with standard UE and NCR-MT can follow legacy UE behaviour.</w:t>
      </w:r>
    </w:p>
    <w:p w14:paraId="6F646082" w14:textId="77777777" w:rsidR="00B215E7" w:rsidRDefault="001F2F1C">
      <w:pPr>
        <w:pStyle w:val="ListParagraph1"/>
        <w:numPr>
          <w:ilvl w:val="1"/>
          <w:numId w:val="7"/>
        </w:numPr>
      </w:pPr>
      <w:r>
        <w:t>PDCCH can be reliable enough, such as, via high AL.</w:t>
      </w:r>
    </w:p>
    <w:p w14:paraId="78D751AF" w14:textId="77777777" w:rsidR="00B215E7" w:rsidRDefault="001F2F1C">
      <w:pPr>
        <w:pStyle w:val="ListParagraph1"/>
        <w:numPr>
          <w:ilvl w:val="1"/>
          <w:numId w:val="7"/>
        </w:numPr>
      </w:pPr>
      <w:r>
        <w:lastRenderedPageBreak/>
        <w:t>Restrict the feasible network configurations, specially TDD UL/DL pattern configurations.</w:t>
      </w:r>
    </w:p>
    <w:p w14:paraId="7765AD84" w14:textId="77777777" w:rsidR="00B215E7" w:rsidRDefault="001F2F1C">
      <w:pPr>
        <w:pStyle w:val="ListParagraph1"/>
        <w:numPr>
          <w:ilvl w:val="1"/>
          <w:numId w:val="7"/>
        </w:numPr>
      </w:pPr>
      <w:r>
        <w:t>Increase PUCCH overhead.</w:t>
      </w:r>
    </w:p>
    <w:p w14:paraId="12BEA667" w14:textId="77777777" w:rsidR="00B215E7" w:rsidRDefault="00B215E7">
      <w:pPr>
        <w:spacing w:after="0"/>
      </w:pPr>
    </w:p>
    <w:p w14:paraId="3702843A" w14:textId="77777777" w:rsidR="00B215E7" w:rsidRDefault="001F2F1C">
      <w:pPr>
        <w:spacing w:after="0"/>
      </w:pPr>
      <w:r>
        <w:t>The fundamental issue in this discussion is:</w:t>
      </w:r>
    </w:p>
    <w:p w14:paraId="7697717F" w14:textId="77777777" w:rsidR="00B215E7" w:rsidRDefault="00B215E7">
      <w:pPr>
        <w:spacing w:after="0"/>
      </w:pPr>
    </w:p>
    <w:p w14:paraId="2AE9F978" w14:textId="77777777" w:rsidR="00B215E7" w:rsidRDefault="001F2F1C">
      <w:pPr>
        <w:spacing w:after="0"/>
        <w:rPr>
          <w:b/>
          <w:bCs/>
        </w:rPr>
      </w:pPr>
      <w:r>
        <w:rPr>
          <w:b/>
          <w:bCs/>
        </w:rPr>
        <w:t>Is the link between the gNB and the NCR reliable enough?</w:t>
      </w:r>
    </w:p>
    <w:p w14:paraId="6D142C76" w14:textId="77777777" w:rsidR="00B215E7" w:rsidRDefault="00B215E7">
      <w:pPr>
        <w:spacing w:after="0"/>
      </w:pPr>
    </w:p>
    <w:p w14:paraId="39FA89BA" w14:textId="77777777" w:rsidR="00B215E7" w:rsidRDefault="001F2F1C">
      <w:pPr>
        <w:spacing w:after="0"/>
      </w:pPr>
      <w:r>
        <w:t>Two companies [vivo, ZTE] observed that the radio quality of the link between the gNB and the NCR does not always satisfy the performance requirement for PDCCH carrying side control information. Although other 15 companies which support ACK/NACK for PDCCH carrying side control information did not mention it, it must be assumed among them that the link between the gNB and the NCR is not reliable enough, otherwise their proposals, as well as the analyses given in their contributions, would not be reasonable.</w:t>
      </w:r>
    </w:p>
    <w:p w14:paraId="5B827CE9" w14:textId="77777777" w:rsidR="00B215E7" w:rsidRDefault="00B215E7">
      <w:pPr>
        <w:spacing w:after="0"/>
      </w:pPr>
    </w:p>
    <w:p w14:paraId="37FED667" w14:textId="77777777" w:rsidR="00B215E7" w:rsidRDefault="001F2F1C">
      <w:pPr>
        <w:spacing w:after="0"/>
      </w:pPr>
      <w:r>
        <w:t>Four companies [HW, Ericsson, ETRI, CATT] mentioned that the radio quality of the link between the gNB and the NCR is quite good and ACK/NACK for PDCCH carrying side control information is unnecessary. Two of them provided details as follows:</w:t>
      </w:r>
    </w:p>
    <w:p w14:paraId="46740C80" w14:textId="77777777" w:rsidR="00B215E7" w:rsidRDefault="001F2F1C">
      <w:pPr>
        <w:pStyle w:val="ListParagraph1"/>
        <w:numPr>
          <w:ilvl w:val="0"/>
          <w:numId w:val="8"/>
        </w:numPr>
        <w:spacing w:after="0"/>
      </w:pPr>
      <w:r>
        <w:t>HW: The link quality from gNB to NCR is expected to be above 10s dB.</w:t>
      </w:r>
    </w:p>
    <w:p w14:paraId="6D107798" w14:textId="77777777" w:rsidR="00B215E7" w:rsidRDefault="001F2F1C">
      <w:pPr>
        <w:pStyle w:val="ListParagraph1"/>
        <w:numPr>
          <w:ilvl w:val="0"/>
          <w:numId w:val="8"/>
        </w:numPr>
        <w:spacing w:after="0"/>
      </w:pPr>
      <w:r>
        <w:t>Ericsson: We expect the availability of the control and backhaul links to be similar as the traditional wireless backhaul, i.e., at least 4-9s availability.</w:t>
      </w:r>
    </w:p>
    <w:p w14:paraId="2BC8EE0B" w14:textId="77777777" w:rsidR="00B215E7" w:rsidRDefault="001F2F1C">
      <w:pPr>
        <w:spacing w:after="0"/>
      </w:pPr>
      <w:r>
        <w:t xml:space="preserve">Other two companies [Nokia, IDC] did not explicitly mention that the link between the gNB and the NCR is reliable enough, but they must agree with it according to the discussion in their contributions. One company [Lenovo] agreed that the reliability of PDCCHs carrying side control information may need to be enhanced, but the </w:t>
      </w:r>
      <w:r>
        <w:rPr>
          <w:rFonts w:hint="eastAsia"/>
        </w:rPr>
        <w:t>high</w:t>
      </w:r>
      <w:r>
        <w:t xml:space="preserve"> AL or power boosting is preferred rather than introducing ACK/NACK for the PDCCH.</w:t>
      </w:r>
    </w:p>
    <w:p w14:paraId="5660DE28" w14:textId="77777777" w:rsidR="00B215E7" w:rsidRDefault="00B215E7">
      <w:pPr>
        <w:spacing w:after="0"/>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797"/>
      </w:tblGrid>
      <w:tr w:rsidR="00B215E7" w14:paraId="3733DA73" w14:textId="77777777">
        <w:trPr>
          <w:trHeight w:val="397"/>
        </w:trPr>
        <w:tc>
          <w:tcPr>
            <w:tcW w:w="9606" w:type="dxa"/>
            <w:gridSpan w:val="2"/>
            <w:shd w:val="clear" w:color="auto" w:fill="auto"/>
            <w:vAlign w:val="center"/>
          </w:tcPr>
          <w:p w14:paraId="5D378D48" w14:textId="77777777" w:rsidR="00B215E7" w:rsidRDefault="001F2F1C">
            <w:pPr>
              <w:widowControl/>
              <w:spacing w:after="160" w:line="240" w:lineRule="exact"/>
              <w:jc w:val="left"/>
              <w:rPr>
                <w:rFonts w:eastAsia="等线" w:cs="Times New Roman"/>
                <w:sz w:val="18"/>
              </w:rPr>
            </w:pPr>
            <w:r>
              <w:rPr>
                <w:rFonts w:eastAsia="等线" w:cs="Times New Roman"/>
                <w:sz w:val="18"/>
              </w:rPr>
              <w:t>Please share your views on ‘Is the link between the gNB and the NCR reliable enough?’, if any</w:t>
            </w:r>
          </w:p>
        </w:tc>
      </w:tr>
      <w:tr w:rsidR="00B215E7" w14:paraId="18E21DB0" w14:textId="77777777">
        <w:trPr>
          <w:trHeight w:val="397"/>
        </w:trPr>
        <w:tc>
          <w:tcPr>
            <w:tcW w:w="1809" w:type="dxa"/>
            <w:shd w:val="clear" w:color="auto" w:fill="92D050"/>
            <w:vAlign w:val="center"/>
          </w:tcPr>
          <w:p w14:paraId="5B5038B4" w14:textId="77777777" w:rsidR="00B215E7" w:rsidRDefault="001F2F1C">
            <w:pPr>
              <w:widowControl/>
              <w:spacing w:after="160" w:line="240" w:lineRule="exact"/>
              <w:jc w:val="center"/>
              <w:rPr>
                <w:rFonts w:eastAsia="等线" w:cs="Times New Roman"/>
                <w:b/>
                <w:bCs/>
                <w:sz w:val="18"/>
              </w:rPr>
            </w:pPr>
            <w:r>
              <w:rPr>
                <w:rFonts w:eastAsia="等线" w:cs="Times New Roman" w:hint="eastAsia"/>
                <w:b/>
                <w:bCs/>
                <w:sz w:val="18"/>
              </w:rPr>
              <w:t>C</w:t>
            </w:r>
            <w:r>
              <w:rPr>
                <w:rFonts w:eastAsia="等线" w:cs="Times New Roman"/>
                <w:b/>
                <w:bCs/>
                <w:sz w:val="18"/>
              </w:rPr>
              <w:t>ompany</w:t>
            </w:r>
          </w:p>
        </w:tc>
        <w:tc>
          <w:tcPr>
            <w:tcW w:w="7797" w:type="dxa"/>
            <w:shd w:val="clear" w:color="auto" w:fill="92D050"/>
            <w:vAlign w:val="center"/>
          </w:tcPr>
          <w:p w14:paraId="2F9C43CF" w14:textId="77777777" w:rsidR="00B215E7" w:rsidRDefault="001F2F1C">
            <w:pPr>
              <w:widowControl/>
              <w:spacing w:after="160" w:line="240" w:lineRule="exact"/>
              <w:jc w:val="center"/>
              <w:rPr>
                <w:rFonts w:eastAsia="等线" w:cs="Times New Roman"/>
                <w:b/>
                <w:bCs/>
                <w:sz w:val="18"/>
              </w:rPr>
            </w:pPr>
            <w:r>
              <w:rPr>
                <w:rFonts w:eastAsia="等线" w:cs="Times New Roman"/>
                <w:b/>
                <w:bCs/>
                <w:sz w:val="18"/>
              </w:rPr>
              <w:t>Comments</w:t>
            </w:r>
          </w:p>
        </w:tc>
      </w:tr>
      <w:tr w:rsidR="00B215E7" w14:paraId="5F2C47E5" w14:textId="77777777">
        <w:tc>
          <w:tcPr>
            <w:tcW w:w="1809" w:type="dxa"/>
            <w:shd w:val="clear" w:color="auto" w:fill="auto"/>
          </w:tcPr>
          <w:p w14:paraId="3599B956" w14:textId="77777777" w:rsidR="00B215E7" w:rsidRDefault="001F2F1C">
            <w:pPr>
              <w:widowControl/>
              <w:spacing w:after="160" w:line="240" w:lineRule="exact"/>
              <w:jc w:val="left"/>
              <w:rPr>
                <w:rFonts w:eastAsia="等线" w:cs="Times New Roman"/>
                <w:sz w:val="18"/>
              </w:rPr>
            </w:pPr>
            <w:r>
              <w:rPr>
                <w:rFonts w:eastAsia="等线" w:cs="Times New Roman"/>
                <w:sz w:val="18"/>
              </w:rPr>
              <w:t>Samsung</w:t>
            </w:r>
          </w:p>
        </w:tc>
        <w:tc>
          <w:tcPr>
            <w:tcW w:w="7797" w:type="dxa"/>
            <w:shd w:val="clear" w:color="auto" w:fill="auto"/>
          </w:tcPr>
          <w:p w14:paraId="6567EE42" w14:textId="77777777" w:rsidR="00B215E7" w:rsidRDefault="001F2F1C">
            <w:pPr>
              <w:widowControl/>
              <w:spacing w:after="160" w:line="240" w:lineRule="exact"/>
              <w:jc w:val="left"/>
              <w:rPr>
                <w:rFonts w:eastAsia="等线" w:cs="Times New Roman"/>
                <w:sz w:val="18"/>
              </w:rPr>
            </w:pPr>
            <w:r>
              <w:rPr>
                <w:rFonts w:eastAsia="等线" w:cs="Times New Roman"/>
                <w:sz w:val="18"/>
              </w:rPr>
              <w:t>For a stationary NCR, the link quality for the C-link may be generally reasonable, but temporary channel fluctuations can still happen (even RLF and BFR are being discussed for NCR-MT) so acknowledgment of the PDCCH can be helpful for gNB awareness and suitable configuration and scheduling.</w:t>
            </w:r>
          </w:p>
        </w:tc>
      </w:tr>
      <w:tr w:rsidR="00B215E7" w14:paraId="2FAC7D06" w14:textId="77777777">
        <w:tc>
          <w:tcPr>
            <w:tcW w:w="1809" w:type="dxa"/>
            <w:shd w:val="clear" w:color="auto" w:fill="auto"/>
          </w:tcPr>
          <w:p w14:paraId="40CF07F0" w14:textId="77777777" w:rsidR="00B215E7" w:rsidRDefault="001F2F1C">
            <w:pPr>
              <w:widowControl/>
              <w:spacing w:after="160" w:line="240" w:lineRule="exact"/>
              <w:jc w:val="left"/>
              <w:rPr>
                <w:rFonts w:eastAsia="等线" w:cs="Times New Roman"/>
                <w:sz w:val="18"/>
              </w:rPr>
            </w:pPr>
            <w:r>
              <w:rPr>
                <w:rFonts w:eastAsia="等线" w:cs="Times New Roman" w:hint="eastAsia"/>
                <w:sz w:val="18"/>
              </w:rPr>
              <w:t>F</w:t>
            </w:r>
            <w:r>
              <w:rPr>
                <w:rFonts w:eastAsia="等线" w:cs="Times New Roman"/>
                <w:sz w:val="18"/>
              </w:rPr>
              <w:t>ujitsu</w:t>
            </w:r>
          </w:p>
        </w:tc>
        <w:tc>
          <w:tcPr>
            <w:tcW w:w="7797" w:type="dxa"/>
            <w:shd w:val="clear" w:color="auto" w:fill="auto"/>
          </w:tcPr>
          <w:p w14:paraId="617063AB" w14:textId="77777777" w:rsidR="00B215E7" w:rsidRDefault="001F2F1C">
            <w:pPr>
              <w:widowControl/>
              <w:spacing w:after="160" w:line="240" w:lineRule="exact"/>
              <w:jc w:val="left"/>
              <w:rPr>
                <w:rFonts w:eastAsia="等线" w:cs="Times New Roman"/>
                <w:sz w:val="18"/>
              </w:rPr>
            </w:pPr>
            <w:r>
              <w:rPr>
                <w:rFonts w:eastAsia="等线" w:cs="Times New Roman"/>
                <w:sz w:val="18"/>
              </w:rPr>
              <w:t>We share the similar view with Samsung.</w:t>
            </w:r>
          </w:p>
        </w:tc>
      </w:tr>
      <w:tr w:rsidR="00B215E7" w14:paraId="328C110D" w14:textId="77777777">
        <w:tc>
          <w:tcPr>
            <w:tcW w:w="1809" w:type="dxa"/>
            <w:shd w:val="clear" w:color="auto" w:fill="auto"/>
          </w:tcPr>
          <w:p w14:paraId="07452A39" w14:textId="77777777" w:rsidR="00B215E7" w:rsidRDefault="001F2F1C">
            <w:pPr>
              <w:widowControl/>
              <w:spacing w:after="160" w:line="240" w:lineRule="exact"/>
              <w:jc w:val="left"/>
              <w:rPr>
                <w:rFonts w:eastAsia="等线" w:cs="Times New Roman"/>
                <w:sz w:val="18"/>
              </w:rPr>
            </w:pPr>
            <w:r>
              <w:rPr>
                <w:rFonts w:eastAsia="等线" w:cs="Times New Roman"/>
                <w:sz w:val="18"/>
              </w:rPr>
              <w:t xml:space="preserve">Intel       </w:t>
            </w:r>
          </w:p>
        </w:tc>
        <w:tc>
          <w:tcPr>
            <w:tcW w:w="7797" w:type="dxa"/>
            <w:shd w:val="clear" w:color="auto" w:fill="auto"/>
          </w:tcPr>
          <w:p w14:paraId="0371746C" w14:textId="77777777" w:rsidR="00B215E7" w:rsidRDefault="001F2F1C">
            <w:pPr>
              <w:widowControl/>
              <w:spacing w:after="160" w:line="240" w:lineRule="exact"/>
              <w:jc w:val="left"/>
              <w:rPr>
                <w:rFonts w:eastAsia="等线" w:cs="Times New Roman"/>
                <w:sz w:val="18"/>
              </w:rPr>
            </w:pPr>
            <w:r>
              <w:rPr>
                <w:rFonts w:eastAsia="等线" w:cs="Times New Roman"/>
                <w:sz w:val="18"/>
              </w:rPr>
              <w:t xml:space="preserve">We share similar view with Samsung. When we discuss NCR-MT or backhaul adaptive beamforming, we all assume channel quality may change and the same assumption should be applied here. So, HARQ-ACK for PDCCH is useful. </w:t>
            </w:r>
          </w:p>
        </w:tc>
      </w:tr>
      <w:tr w:rsidR="00B215E7" w14:paraId="0F4CC924" w14:textId="77777777">
        <w:tc>
          <w:tcPr>
            <w:tcW w:w="1809" w:type="dxa"/>
            <w:shd w:val="clear" w:color="auto" w:fill="auto"/>
          </w:tcPr>
          <w:p w14:paraId="4276F3F1" w14:textId="77777777" w:rsidR="00B215E7" w:rsidRDefault="001F2F1C">
            <w:pPr>
              <w:widowControl/>
              <w:spacing w:after="160" w:line="240" w:lineRule="exact"/>
              <w:jc w:val="left"/>
              <w:rPr>
                <w:rFonts w:eastAsia="等线" w:cs="Times New Roman"/>
                <w:sz w:val="18"/>
              </w:rPr>
            </w:pPr>
            <w:r>
              <w:rPr>
                <w:rFonts w:eastAsia="等线" w:cs="Times New Roman"/>
                <w:sz w:val="18"/>
              </w:rPr>
              <w:t>Nokia</w:t>
            </w:r>
          </w:p>
        </w:tc>
        <w:tc>
          <w:tcPr>
            <w:tcW w:w="7797" w:type="dxa"/>
            <w:shd w:val="clear" w:color="auto" w:fill="auto"/>
          </w:tcPr>
          <w:p w14:paraId="687944AE" w14:textId="77777777" w:rsidR="00B215E7" w:rsidRDefault="001F2F1C">
            <w:pPr>
              <w:widowControl/>
              <w:spacing w:after="160" w:line="240" w:lineRule="exact"/>
              <w:jc w:val="left"/>
              <w:rPr>
                <w:rFonts w:eastAsia="等线" w:cs="Times New Roman"/>
                <w:sz w:val="18"/>
              </w:rPr>
            </w:pPr>
            <w:r>
              <w:rPr>
                <w:rFonts w:eastAsia="等线" w:cs="Times New Roman"/>
                <w:sz w:val="18"/>
              </w:rPr>
              <w:t xml:space="preserve">The link between gNB and NCR must be reliable enough as the NCR will not improve the SNR through forwarding.  If the signal cannot be properly recovered by the NCR-MT then it </w:t>
            </w:r>
            <w:proofErr w:type="spellStart"/>
            <w:r>
              <w:rPr>
                <w:rFonts w:eastAsia="等线" w:cs="Times New Roman"/>
                <w:sz w:val="18"/>
              </w:rPr>
              <w:t>can not</w:t>
            </w:r>
            <w:proofErr w:type="spellEnd"/>
            <w:r>
              <w:rPr>
                <w:rFonts w:eastAsia="等线" w:cs="Times New Roman"/>
                <w:sz w:val="18"/>
              </w:rPr>
              <w:t xml:space="preserve"> be properly recovered by a UE connecting through the NCR-Fwd.</w:t>
            </w:r>
          </w:p>
        </w:tc>
      </w:tr>
      <w:tr w:rsidR="00B215E7" w14:paraId="3EB12556" w14:textId="77777777">
        <w:tc>
          <w:tcPr>
            <w:tcW w:w="1809" w:type="dxa"/>
            <w:shd w:val="clear" w:color="auto" w:fill="auto"/>
          </w:tcPr>
          <w:p w14:paraId="0FCD1C35" w14:textId="77777777" w:rsidR="00B215E7" w:rsidRDefault="001F2F1C">
            <w:pPr>
              <w:widowControl/>
              <w:spacing w:after="160" w:line="240" w:lineRule="exact"/>
              <w:jc w:val="left"/>
              <w:rPr>
                <w:rFonts w:eastAsia="等线" w:cs="Times New Roman"/>
                <w:sz w:val="18"/>
              </w:rPr>
            </w:pPr>
            <w:r>
              <w:rPr>
                <w:rFonts w:eastAsia="等线" w:cs="Times New Roman" w:hint="eastAsia"/>
                <w:sz w:val="18"/>
                <w:lang w:eastAsia="ko-KR"/>
              </w:rPr>
              <w:t>L</w:t>
            </w:r>
            <w:r>
              <w:rPr>
                <w:rFonts w:eastAsia="等线" w:cs="Times New Roman"/>
                <w:sz w:val="18"/>
                <w:lang w:eastAsia="ko-KR"/>
              </w:rPr>
              <w:t>G</w:t>
            </w:r>
          </w:p>
        </w:tc>
        <w:tc>
          <w:tcPr>
            <w:tcW w:w="7797" w:type="dxa"/>
            <w:shd w:val="clear" w:color="auto" w:fill="auto"/>
          </w:tcPr>
          <w:p w14:paraId="4ABFE496" w14:textId="77777777" w:rsidR="00B215E7" w:rsidRDefault="001F2F1C">
            <w:pPr>
              <w:widowControl/>
              <w:spacing w:after="160" w:line="240" w:lineRule="exact"/>
              <w:jc w:val="left"/>
              <w:rPr>
                <w:rFonts w:eastAsia="等线" w:cs="Times New Roman"/>
                <w:sz w:val="18"/>
              </w:rPr>
            </w:pPr>
            <w:r>
              <w:rPr>
                <w:rFonts w:eastAsia="等线" w:cs="Times New Roman"/>
                <w:sz w:val="18"/>
                <w:lang w:eastAsia="ko-KR"/>
              </w:rPr>
              <w:t>I</w:t>
            </w:r>
            <w:r>
              <w:rPr>
                <w:rFonts w:eastAsia="等线" w:cs="Times New Roman" w:hint="eastAsia"/>
                <w:sz w:val="18"/>
                <w:lang w:eastAsia="ko-KR"/>
              </w:rPr>
              <w:t xml:space="preserve">n </w:t>
            </w:r>
            <w:r>
              <w:rPr>
                <w:rFonts w:eastAsia="等线" w:cs="Times New Roman"/>
                <w:sz w:val="18"/>
                <w:lang w:eastAsia="ko-KR"/>
              </w:rPr>
              <w:t xml:space="preserve">our view, the ratio quality of the C-link is </w:t>
            </w:r>
            <w:proofErr w:type="gramStart"/>
            <w:r>
              <w:rPr>
                <w:rFonts w:eastAsia="等线" w:cs="Times New Roman"/>
                <w:sz w:val="18"/>
                <w:lang w:eastAsia="ko-KR"/>
              </w:rPr>
              <w:t>similar to</w:t>
            </w:r>
            <w:proofErr w:type="gramEnd"/>
            <w:r>
              <w:rPr>
                <w:rFonts w:eastAsia="等线" w:cs="Times New Roman"/>
                <w:sz w:val="18"/>
                <w:lang w:eastAsia="ko-KR"/>
              </w:rPr>
              <w:t xml:space="preserve"> the backhaul link of IAB-DU without mobility. The ratio quality of C-link for PDCCH carrying side control information may be reliable in general, but it cannot </w:t>
            </w:r>
            <w:proofErr w:type="gramStart"/>
            <w:r>
              <w:rPr>
                <w:rFonts w:eastAsia="等线" w:cs="Times New Roman"/>
                <w:sz w:val="18"/>
                <w:lang w:eastAsia="ko-KR"/>
              </w:rPr>
              <w:t>assumed always</w:t>
            </w:r>
            <w:proofErr w:type="gramEnd"/>
            <w:r>
              <w:rPr>
                <w:rFonts w:eastAsia="等线" w:cs="Times New Roman"/>
                <w:sz w:val="18"/>
                <w:lang w:eastAsia="ko-KR"/>
              </w:rPr>
              <w:t xml:space="preserve"> since</w:t>
            </w:r>
            <w:r>
              <w:rPr>
                <w:rFonts w:eastAsia="等线" w:cs="Times New Roman" w:hint="eastAsia"/>
                <w:sz w:val="18"/>
                <w:lang w:eastAsia="ko-KR"/>
              </w:rPr>
              <w:t xml:space="preserve"> there is a </w:t>
            </w:r>
            <w:r>
              <w:rPr>
                <w:rFonts w:eastAsia="等线" w:cs="Times New Roman"/>
                <w:sz w:val="18"/>
                <w:lang w:eastAsia="ko-KR"/>
              </w:rPr>
              <w:t>possibility that the link may become unstable due to instantaneous shadowing, etc.</w:t>
            </w:r>
          </w:p>
        </w:tc>
      </w:tr>
      <w:tr w:rsidR="00B215E7" w14:paraId="2D47E527" w14:textId="77777777">
        <w:tc>
          <w:tcPr>
            <w:tcW w:w="1809" w:type="dxa"/>
            <w:shd w:val="clear" w:color="auto" w:fill="auto"/>
          </w:tcPr>
          <w:p w14:paraId="2CF21BBA" w14:textId="77777777" w:rsidR="00B215E7" w:rsidRDefault="001F2F1C">
            <w:pPr>
              <w:widowControl/>
              <w:spacing w:after="160" w:line="240" w:lineRule="exact"/>
              <w:jc w:val="left"/>
              <w:rPr>
                <w:rFonts w:eastAsia="等线" w:cs="Times New Roman"/>
                <w:sz w:val="18"/>
              </w:rPr>
            </w:pPr>
            <w:r>
              <w:rPr>
                <w:szCs w:val="20"/>
              </w:rPr>
              <w:t>Huawei, HiSilicon</w:t>
            </w:r>
          </w:p>
        </w:tc>
        <w:tc>
          <w:tcPr>
            <w:tcW w:w="7797" w:type="dxa"/>
            <w:shd w:val="clear" w:color="auto" w:fill="auto"/>
          </w:tcPr>
          <w:p w14:paraId="5F1E6CFC" w14:textId="77777777" w:rsidR="00B215E7" w:rsidRDefault="001F2F1C">
            <w:pPr>
              <w:widowControl/>
              <w:spacing w:after="160" w:line="240" w:lineRule="exact"/>
              <w:rPr>
                <w:rFonts w:eastAsia="等线" w:cs="Times New Roman"/>
                <w:sz w:val="18"/>
              </w:rPr>
            </w:pPr>
            <w:r>
              <w:rPr>
                <w:rFonts w:eastAsia="等线" w:cs="Times New Roman"/>
                <w:sz w:val="18"/>
              </w:rPr>
              <w:t xml:space="preserve">Yes, our view is that the link should be reliable enough for PDCCH transmission between gNB and NCR-MT. </w:t>
            </w:r>
          </w:p>
        </w:tc>
      </w:tr>
      <w:tr w:rsidR="00B215E7" w14:paraId="30D0025F" w14:textId="77777777">
        <w:tc>
          <w:tcPr>
            <w:tcW w:w="1809" w:type="dxa"/>
            <w:shd w:val="clear" w:color="auto" w:fill="auto"/>
          </w:tcPr>
          <w:p w14:paraId="3A2EC855" w14:textId="77777777" w:rsidR="00B215E7" w:rsidRDefault="001F2F1C">
            <w:pPr>
              <w:widowControl/>
              <w:spacing w:after="160" w:line="240" w:lineRule="exact"/>
              <w:jc w:val="left"/>
              <w:rPr>
                <w:szCs w:val="20"/>
              </w:rPr>
            </w:pPr>
            <w:r>
              <w:rPr>
                <w:rFonts w:eastAsia="Yu Mincho" w:cs="Times New Roman" w:hint="eastAsia"/>
                <w:sz w:val="18"/>
                <w:lang w:eastAsia="ja-JP"/>
              </w:rPr>
              <w:t>N</w:t>
            </w:r>
            <w:r>
              <w:rPr>
                <w:rFonts w:eastAsia="Yu Mincho" w:cs="Times New Roman"/>
                <w:sz w:val="18"/>
                <w:lang w:eastAsia="ja-JP"/>
              </w:rPr>
              <w:t>TT DOCOMO</w:t>
            </w:r>
          </w:p>
        </w:tc>
        <w:tc>
          <w:tcPr>
            <w:tcW w:w="7797" w:type="dxa"/>
            <w:shd w:val="clear" w:color="auto" w:fill="auto"/>
          </w:tcPr>
          <w:p w14:paraId="2FC84371" w14:textId="77777777" w:rsidR="00B215E7" w:rsidRDefault="001F2F1C">
            <w:pPr>
              <w:widowControl/>
              <w:spacing w:after="160" w:line="240" w:lineRule="exact"/>
              <w:rPr>
                <w:rFonts w:eastAsia="等线" w:cs="Times New Roman"/>
                <w:sz w:val="18"/>
              </w:rPr>
            </w:pPr>
            <w:r>
              <w:rPr>
                <w:rFonts w:eastAsia="Yu Mincho" w:cs="Times New Roman" w:hint="eastAsia"/>
                <w:sz w:val="18"/>
                <w:lang w:eastAsia="ja-JP"/>
              </w:rPr>
              <w:t>W</w:t>
            </w:r>
            <w:r>
              <w:rPr>
                <w:rFonts w:eastAsia="Yu Mincho" w:cs="Times New Roman"/>
                <w:sz w:val="18"/>
                <w:lang w:eastAsia="ja-JP"/>
              </w:rPr>
              <w:t>e share the similar view with Samsung.</w:t>
            </w:r>
          </w:p>
        </w:tc>
      </w:tr>
      <w:tr w:rsidR="00B215E7" w14:paraId="48A08B2A" w14:textId="77777777">
        <w:tc>
          <w:tcPr>
            <w:tcW w:w="1809" w:type="dxa"/>
            <w:shd w:val="clear" w:color="auto" w:fill="auto"/>
          </w:tcPr>
          <w:p w14:paraId="36F7B275" w14:textId="77777777" w:rsidR="00B215E7" w:rsidRDefault="001F2F1C">
            <w:pPr>
              <w:widowControl/>
              <w:spacing w:after="160" w:line="240" w:lineRule="exact"/>
              <w:jc w:val="left"/>
              <w:rPr>
                <w:rFonts w:eastAsia="Yu Mincho" w:cs="Times New Roman"/>
                <w:sz w:val="18"/>
                <w:lang w:eastAsia="ja-JP"/>
              </w:rPr>
            </w:pPr>
            <w:r>
              <w:rPr>
                <w:rFonts w:eastAsia="等线" w:cs="Times New Roman"/>
                <w:sz w:val="18"/>
              </w:rPr>
              <w:t>Ericsson</w:t>
            </w:r>
          </w:p>
        </w:tc>
        <w:tc>
          <w:tcPr>
            <w:tcW w:w="7797" w:type="dxa"/>
            <w:shd w:val="clear" w:color="auto" w:fill="auto"/>
          </w:tcPr>
          <w:p w14:paraId="5785F1F8" w14:textId="77777777" w:rsidR="00B215E7" w:rsidRDefault="001F2F1C">
            <w:pPr>
              <w:widowControl/>
              <w:spacing w:after="160" w:line="240" w:lineRule="exact"/>
              <w:rPr>
                <w:rFonts w:eastAsia="Yu Mincho" w:cs="Times New Roman"/>
                <w:sz w:val="18"/>
                <w:lang w:eastAsia="ja-JP"/>
              </w:rPr>
            </w:pPr>
            <w:r>
              <w:rPr>
                <w:rFonts w:eastAsia="等线" w:cs="Times New Roman"/>
                <w:sz w:val="18"/>
              </w:rPr>
              <w:t>There is no reason to assume that a repeater backhaul link is less robust than other backhaul links, with 4 to 5-9s availability. Besides, if the backhaul link is not robust enough for PDCCH, expected to be received at the cell edge, using QPSK and robust coding, the UE that is even further away will in effect be out of cell range. Additionally, for HARQ will not function on the short time frames as the ones for repeaters. Unless there is an UL slot before the dynamic indication is applied, which is unlikely, there will be no opportunity for HARQ to be transmitted, except for exceptional network configurations.</w:t>
            </w:r>
          </w:p>
        </w:tc>
      </w:tr>
      <w:tr w:rsidR="00B215E7" w14:paraId="6F218678" w14:textId="77777777">
        <w:tc>
          <w:tcPr>
            <w:tcW w:w="1809" w:type="dxa"/>
            <w:shd w:val="clear" w:color="auto" w:fill="auto"/>
          </w:tcPr>
          <w:p w14:paraId="52079C74" w14:textId="77777777" w:rsidR="00B215E7" w:rsidRDefault="001F2F1C">
            <w:pPr>
              <w:widowControl/>
              <w:spacing w:after="160" w:line="240" w:lineRule="exact"/>
              <w:jc w:val="left"/>
              <w:rPr>
                <w:rFonts w:eastAsia="等线" w:cs="Times New Roman"/>
                <w:sz w:val="18"/>
              </w:rPr>
            </w:pPr>
            <w:r>
              <w:rPr>
                <w:rFonts w:eastAsia="Yu Mincho" w:cs="Times New Roman"/>
                <w:sz w:val="18"/>
                <w:lang w:eastAsia="ja-JP"/>
              </w:rPr>
              <w:t>Panasonic</w:t>
            </w:r>
          </w:p>
        </w:tc>
        <w:tc>
          <w:tcPr>
            <w:tcW w:w="7797" w:type="dxa"/>
            <w:shd w:val="clear" w:color="auto" w:fill="auto"/>
          </w:tcPr>
          <w:p w14:paraId="0909F1F3" w14:textId="77777777" w:rsidR="00B215E7" w:rsidRDefault="001F2F1C">
            <w:pPr>
              <w:spacing w:after="0"/>
            </w:pPr>
            <w:r>
              <w:t>We assume the PDCCH link is generally reliable, and ACK/NACK is only required for following cases.</w:t>
            </w:r>
          </w:p>
          <w:p w14:paraId="5D93A8A7" w14:textId="77777777" w:rsidR="00B215E7" w:rsidRDefault="001F2F1C">
            <w:pPr>
              <w:spacing w:after="0"/>
            </w:pPr>
            <w:r>
              <w:lastRenderedPageBreak/>
              <w:t>- The case having PDSCH including RRC message</w:t>
            </w:r>
          </w:p>
          <w:p w14:paraId="04BA0369" w14:textId="77777777" w:rsidR="00B215E7" w:rsidRDefault="001F2F1C">
            <w:pPr>
              <w:spacing w:after="0"/>
            </w:pPr>
            <w:r>
              <w:t>- The case having PDCCH activating/releasing semi-static/periodic patterns.</w:t>
            </w:r>
          </w:p>
        </w:tc>
      </w:tr>
      <w:tr w:rsidR="00B215E7" w14:paraId="15757461" w14:textId="77777777">
        <w:tc>
          <w:tcPr>
            <w:tcW w:w="1809" w:type="dxa"/>
            <w:shd w:val="clear" w:color="auto" w:fill="auto"/>
          </w:tcPr>
          <w:p w14:paraId="743093B0" w14:textId="77777777" w:rsidR="00B215E7" w:rsidRDefault="001F2F1C">
            <w:pPr>
              <w:widowControl/>
              <w:spacing w:after="160" w:line="240" w:lineRule="exact"/>
              <w:jc w:val="left"/>
              <w:rPr>
                <w:rFonts w:eastAsia="Yu Mincho" w:cs="Times New Roman"/>
                <w:sz w:val="18"/>
                <w:lang w:eastAsia="ja-JP"/>
              </w:rPr>
            </w:pPr>
            <w:r>
              <w:rPr>
                <w:rFonts w:eastAsia="Yu Mincho" w:cs="Times New Roman"/>
                <w:sz w:val="18"/>
                <w:lang w:eastAsia="ja-JP"/>
              </w:rPr>
              <w:lastRenderedPageBreak/>
              <w:t>Xiaomi</w:t>
            </w:r>
          </w:p>
        </w:tc>
        <w:tc>
          <w:tcPr>
            <w:tcW w:w="7797" w:type="dxa"/>
            <w:shd w:val="clear" w:color="auto" w:fill="auto"/>
          </w:tcPr>
          <w:p w14:paraId="069ECEF0" w14:textId="77777777" w:rsidR="00B215E7" w:rsidRDefault="001F2F1C">
            <w:pPr>
              <w:spacing w:after="0"/>
            </w:pPr>
            <w:r>
              <w:t xml:space="preserve">We think HARQ-ACK feedback is beneficial for delay-insensitive side control information such as activation of semi-persistent or ON/OFF information.  </w:t>
            </w:r>
          </w:p>
        </w:tc>
      </w:tr>
      <w:tr w:rsidR="00B215E7" w14:paraId="75382DAA" w14:textId="77777777">
        <w:tc>
          <w:tcPr>
            <w:tcW w:w="1809" w:type="dxa"/>
            <w:shd w:val="clear" w:color="auto" w:fill="auto"/>
          </w:tcPr>
          <w:p w14:paraId="55FE60A3" w14:textId="77777777" w:rsidR="00B215E7" w:rsidRDefault="001F2F1C">
            <w:pPr>
              <w:widowControl/>
              <w:spacing w:after="160" w:line="240" w:lineRule="exact"/>
              <w:jc w:val="left"/>
              <w:rPr>
                <w:rFonts w:eastAsia="Yu Mincho" w:cs="Times New Roman"/>
                <w:sz w:val="18"/>
                <w:lang w:eastAsia="ja-JP"/>
              </w:rPr>
            </w:pPr>
            <w:r>
              <w:rPr>
                <w:rFonts w:eastAsia="Yu Mincho" w:cs="Times New Roman"/>
                <w:sz w:val="18"/>
                <w:lang w:eastAsia="ja-JP"/>
              </w:rPr>
              <w:t>Lenovo</w:t>
            </w:r>
          </w:p>
        </w:tc>
        <w:tc>
          <w:tcPr>
            <w:tcW w:w="7797" w:type="dxa"/>
            <w:shd w:val="clear" w:color="auto" w:fill="auto"/>
          </w:tcPr>
          <w:p w14:paraId="1ACE3E49" w14:textId="77777777" w:rsidR="00B215E7" w:rsidRDefault="001F2F1C">
            <w:pPr>
              <w:spacing w:after="0"/>
            </w:pPr>
            <w:r>
              <w:rPr>
                <w:rFonts w:eastAsia="等线" w:cs="Times New Roman"/>
                <w:sz w:val="18"/>
              </w:rPr>
              <w:t>C-link is more reliable than the direct link between gNB and UE. We agree that temporary channel fluctuations can happen due to moving objects, but we think that the enhancement of C-link reliability can be achieved without HARQ-ACK to avoid the introduced undesirable delay on applying the side control information specially for dynamic indication of the control parameters. Therefore, ways to guarantee C-link quality by enhancing the reliability of the first shot transmission of PDCCH should be prioritized.</w:t>
            </w:r>
          </w:p>
        </w:tc>
      </w:tr>
      <w:tr w:rsidR="00B215E7" w14:paraId="4683D3DA" w14:textId="77777777">
        <w:tc>
          <w:tcPr>
            <w:tcW w:w="1809" w:type="dxa"/>
            <w:shd w:val="clear" w:color="auto" w:fill="auto"/>
          </w:tcPr>
          <w:p w14:paraId="073CC6FA" w14:textId="77777777" w:rsidR="00B215E7" w:rsidRDefault="001F2F1C">
            <w:pPr>
              <w:widowControl/>
              <w:spacing w:after="160" w:line="240" w:lineRule="exact"/>
              <w:jc w:val="left"/>
              <w:rPr>
                <w:rFonts w:eastAsia="等线" w:cs="Times New Roman"/>
                <w:sz w:val="18"/>
                <w:lang w:val="en-US" w:eastAsia="ja-JP"/>
              </w:rPr>
            </w:pPr>
            <w:r>
              <w:rPr>
                <w:rFonts w:eastAsia="等线" w:cs="Times New Roman" w:hint="eastAsia"/>
                <w:sz w:val="18"/>
                <w:lang w:val="en-US"/>
              </w:rPr>
              <w:t>ZTE</w:t>
            </w:r>
          </w:p>
        </w:tc>
        <w:tc>
          <w:tcPr>
            <w:tcW w:w="7797" w:type="dxa"/>
            <w:shd w:val="clear" w:color="auto" w:fill="auto"/>
          </w:tcPr>
          <w:p w14:paraId="41AA0DCE" w14:textId="77777777" w:rsidR="00B215E7" w:rsidRDefault="001F2F1C">
            <w:pPr>
              <w:widowControl/>
              <w:spacing w:after="160" w:line="240" w:lineRule="exact"/>
              <w:jc w:val="left"/>
              <w:rPr>
                <w:rFonts w:eastAsia="等线" w:cs="Times New Roman"/>
                <w:sz w:val="18"/>
                <w:lang w:val="en-US"/>
              </w:rPr>
            </w:pPr>
            <w:r>
              <w:rPr>
                <w:rFonts w:eastAsia="等线" w:cs="Times New Roman" w:hint="eastAsia"/>
                <w:sz w:val="18"/>
                <w:lang w:val="en-US"/>
              </w:rPr>
              <w:t xml:space="preserve">As evaluated in our contribution, the radio quality between gNB and NCR does not always satisfy the requirement for PDCCH decoding, and the consequence of miss detection of PDCCH carrying side control information is much severe than legacy UE, because the NCR is aimed to serve multiple UEs. </w:t>
            </w:r>
          </w:p>
          <w:p w14:paraId="33E07F63" w14:textId="77777777" w:rsidR="00B215E7" w:rsidRDefault="001F2F1C">
            <w:pPr>
              <w:widowControl/>
              <w:spacing w:after="160" w:line="240" w:lineRule="exact"/>
              <w:jc w:val="left"/>
              <w:rPr>
                <w:rFonts w:eastAsia="等线" w:cs="Times New Roman"/>
                <w:sz w:val="18"/>
                <w:lang w:val="en-US"/>
              </w:rPr>
            </w:pPr>
            <w:r>
              <w:rPr>
                <w:rFonts w:eastAsia="等线" w:cs="Times New Roman" w:hint="eastAsia"/>
                <w:sz w:val="18"/>
                <w:lang w:val="en-US"/>
              </w:rPr>
              <w:t xml:space="preserve">In addition, if NCR is out of control by missing DCI carrying side control information, </w:t>
            </w:r>
            <w:proofErr w:type="gramStart"/>
            <w:r>
              <w:rPr>
                <w:rFonts w:eastAsia="等线" w:cs="Times New Roman" w:hint="eastAsia"/>
                <w:sz w:val="18"/>
                <w:lang w:val="en-US"/>
              </w:rPr>
              <w:t>e.g.</w:t>
            </w:r>
            <w:proofErr w:type="gramEnd"/>
            <w:r>
              <w:rPr>
                <w:rFonts w:eastAsia="等线" w:cs="Times New Roman" w:hint="eastAsia"/>
                <w:sz w:val="18"/>
                <w:lang w:val="en-US"/>
              </w:rPr>
              <w:t xml:space="preserve"> unintended ON state with wrong access link beam, the coverage issue would be even worse for target area.</w:t>
            </w:r>
          </w:p>
        </w:tc>
      </w:tr>
      <w:tr w:rsidR="00B215E7" w14:paraId="4967AC76" w14:textId="77777777">
        <w:tc>
          <w:tcPr>
            <w:tcW w:w="1809" w:type="dxa"/>
            <w:shd w:val="clear" w:color="auto" w:fill="auto"/>
          </w:tcPr>
          <w:p w14:paraId="4A6338B2" w14:textId="77777777" w:rsidR="00B215E7" w:rsidRDefault="001F2F1C">
            <w:pPr>
              <w:widowControl/>
              <w:spacing w:after="160" w:line="240" w:lineRule="exact"/>
              <w:jc w:val="left"/>
              <w:rPr>
                <w:rFonts w:eastAsia="等线" w:cs="Times New Roman"/>
                <w:sz w:val="18"/>
                <w:lang w:val="en-US"/>
              </w:rPr>
            </w:pPr>
            <w:r>
              <w:rPr>
                <w:rFonts w:eastAsia="等线" w:cs="Times New Roman"/>
                <w:sz w:val="18"/>
                <w:lang w:val="en-US"/>
              </w:rPr>
              <w:t>IIT-K</w:t>
            </w:r>
          </w:p>
        </w:tc>
        <w:tc>
          <w:tcPr>
            <w:tcW w:w="7797" w:type="dxa"/>
            <w:shd w:val="clear" w:color="auto" w:fill="auto"/>
          </w:tcPr>
          <w:p w14:paraId="5B82F115" w14:textId="77777777" w:rsidR="00B215E7" w:rsidRDefault="001F2F1C">
            <w:pPr>
              <w:widowControl/>
              <w:spacing w:after="160" w:line="240" w:lineRule="exact"/>
              <w:jc w:val="left"/>
              <w:rPr>
                <w:rFonts w:eastAsia="等线" w:cs="Times New Roman"/>
                <w:sz w:val="18"/>
                <w:lang w:val="en-US"/>
              </w:rPr>
            </w:pPr>
            <w:r>
              <w:t>Share similar views as Samsung and others that the link may not always be reliable and PDCCH acknowledgement can help in such scenarios.</w:t>
            </w:r>
          </w:p>
        </w:tc>
      </w:tr>
      <w:tr w:rsidR="00B215E7" w14:paraId="12228087" w14:textId="77777777">
        <w:tc>
          <w:tcPr>
            <w:tcW w:w="1809" w:type="dxa"/>
            <w:shd w:val="clear" w:color="auto" w:fill="auto"/>
          </w:tcPr>
          <w:p w14:paraId="2950120C" w14:textId="77777777" w:rsidR="00B215E7" w:rsidRDefault="001F2F1C">
            <w:pPr>
              <w:widowControl/>
              <w:spacing w:after="160" w:line="240" w:lineRule="exact"/>
              <w:jc w:val="left"/>
              <w:rPr>
                <w:rFonts w:eastAsia="等线" w:cs="Times New Roman"/>
                <w:sz w:val="18"/>
                <w:lang w:val="en-US"/>
              </w:rPr>
            </w:pPr>
            <w:proofErr w:type="spellStart"/>
            <w:r>
              <w:rPr>
                <w:rFonts w:eastAsia="Yu Mincho" w:cs="Times New Roman"/>
                <w:sz w:val="18"/>
                <w:lang w:eastAsia="ja-JP"/>
              </w:rPr>
              <w:t>CEWiT</w:t>
            </w:r>
            <w:proofErr w:type="spellEnd"/>
          </w:p>
        </w:tc>
        <w:tc>
          <w:tcPr>
            <w:tcW w:w="7797" w:type="dxa"/>
            <w:shd w:val="clear" w:color="auto" w:fill="auto"/>
          </w:tcPr>
          <w:p w14:paraId="7FD10E67" w14:textId="77777777" w:rsidR="00B215E7" w:rsidRDefault="001F2F1C">
            <w:pPr>
              <w:widowControl/>
              <w:spacing w:after="160" w:line="240" w:lineRule="exact"/>
              <w:jc w:val="left"/>
            </w:pPr>
            <w:r>
              <w:t>Share similar view with Samsung and LG. The link between gNB and NCR is not reliable always. Further, error in decoding SCI at NCR leads to performance degradation of all the UEs connected to NCR. Hence feedback for PDCCH is essential.</w:t>
            </w:r>
          </w:p>
        </w:tc>
      </w:tr>
      <w:tr w:rsidR="00B215E7" w14:paraId="4D4C2BCF" w14:textId="77777777">
        <w:tc>
          <w:tcPr>
            <w:tcW w:w="1809" w:type="dxa"/>
            <w:shd w:val="clear" w:color="auto" w:fill="auto"/>
          </w:tcPr>
          <w:p w14:paraId="50A97F4D" w14:textId="77777777" w:rsidR="00B215E7" w:rsidRDefault="001F2F1C">
            <w:pPr>
              <w:widowControl/>
              <w:spacing w:after="160" w:line="240" w:lineRule="exact"/>
              <w:jc w:val="left"/>
              <w:rPr>
                <w:rFonts w:eastAsia="Yu Mincho" w:cs="Times New Roman"/>
                <w:sz w:val="18"/>
                <w:lang w:eastAsia="ja-JP"/>
              </w:rPr>
            </w:pPr>
            <w:r>
              <w:rPr>
                <w:rFonts w:eastAsia="Yu Mincho" w:cs="Times New Roman"/>
                <w:sz w:val="18"/>
                <w:lang w:eastAsia="ja-JP"/>
              </w:rPr>
              <w:t>Apple</w:t>
            </w:r>
          </w:p>
        </w:tc>
        <w:tc>
          <w:tcPr>
            <w:tcW w:w="7797" w:type="dxa"/>
            <w:shd w:val="clear" w:color="auto" w:fill="auto"/>
          </w:tcPr>
          <w:p w14:paraId="11859906" w14:textId="77777777" w:rsidR="00B215E7" w:rsidRDefault="001F2F1C">
            <w:pPr>
              <w:widowControl/>
              <w:spacing w:after="160" w:line="240" w:lineRule="exact"/>
              <w:jc w:val="left"/>
            </w:pPr>
            <w:r>
              <w:t>Similar view as Samsung and based on the logic that there may be temporal fluctuations, we agreed on having adaptive beams for backhaul/control link. So same logic shall be applied when considering HARQ-ACK feedback for PDCCH as well.</w:t>
            </w:r>
          </w:p>
        </w:tc>
      </w:tr>
    </w:tbl>
    <w:p w14:paraId="7E39799D" w14:textId="77777777" w:rsidR="00B215E7" w:rsidRDefault="00B215E7">
      <w:pPr>
        <w:spacing w:after="0"/>
      </w:pPr>
    </w:p>
    <w:p w14:paraId="7DFB7EEE" w14:textId="77777777" w:rsidR="00B215E7" w:rsidRDefault="001F2F1C">
      <w:pPr>
        <w:spacing w:after="0"/>
      </w:pPr>
      <w:r>
        <w:t xml:space="preserve">In most of contributions, a basic assumption was made that the side control information carried by PDCCH is a dynamic indication. In two contributions, the side control information carried by PDCCH is also considered to be an activation/deactivation of semi-persistent/semi-static configurations [Intel, Panasonic] and an indication with a duration comparable with that of the Rel-17 TCI indication [Intel]. </w:t>
      </w:r>
    </w:p>
    <w:p w14:paraId="34417D41" w14:textId="77777777" w:rsidR="00B215E7" w:rsidRDefault="00B215E7">
      <w:pPr>
        <w:spacing w:after="0"/>
      </w:pPr>
    </w:p>
    <w:p w14:paraId="4F6EE5C7" w14:textId="77777777" w:rsidR="00B215E7" w:rsidRDefault="001F2F1C">
      <w:r>
        <w:rPr>
          <w:rFonts w:eastAsia="Yu Mincho"/>
          <w:lang w:val="en-US" w:eastAsia="ja-JP"/>
        </w:rPr>
        <w:t>Regarding to the details of the side control information carried by the PDCCH which may require ACK/NACK feedback, the FL has following observation:</w:t>
      </w:r>
    </w:p>
    <w:p w14:paraId="6C71E1DA" w14:textId="77777777" w:rsidR="00B215E7" w:rsidRDefault="001F2F1C">
      <w:pPr>
        <w:spacing w:after="0"/>
        <w:rPr>
          <w:b/>
          <w:bCs/>
        </w:rPr>
      </w:pPr>
      <w:r>
        <w:rPr>
          <w:rFonts w:hint="eastAsia"/>
          <w:b/>
          <w:bCs/>
        </w:rPr>
        <w:t>Acc</w:t>
      </w:r>
      <w:r>
        <w:rPr>
          <w:b/>
          <w:bCs/>
        </w:rPr>
        <w:t xml:space="preserve">ording to the ongoing discussion on side control information in 9.8.1, the side control information carried by PDCCH may be, </w:t>
      </w:r>
    </w:p>
    <w:p w14:paraId="67F24AE0" w14:textId="77777777" w:rsidR="00B215E7" w:rsidRDefault="001F2F1C">
      <w:pPr>
        <w:pStyle w:val="ListParagraph1"/>
        <w:numPr>
          <w:ilvl w:val="0"/>
          <w:numId w:val="9"/>
        </w:numPr>
        <w:spacing w:after="0"/>
        <w:rPr>
          <w:b/>
          <w:bCs/>
        </w:rPr>
      </w:pPr>
      <w:r>
        <w:rPr>
          <w:b/>
          <w:bCs/>
        </w:rPr>
        <w:t>A dynamic indication,</w:t>
      </w:r>
    </w:p>
    <w:p w14:paraId="552F55C1" w14:textId="77777777" w:rsidR="00B215E7" w:rsidRDefault="001F2F1C">
      <w:pPr>
        <w:pStyle w:val="ListParagraph1"/>
        <w:numPr>
          <w:ilvl w:val="0"/>
          <w:numId w:val="9"/>
        </w:numPr>
        <w:spacing w:after="0"/>
        <w:rPr>
          <w:b/>
          <w:bCs/>
        </w:rPr>
      </w:pPr>
      <w:r>
        <w:rPr>
          <w:b/>
          <w:bCs/>
        </w:rPr>
        <w:t>An activation/deactivation of semi-persistent</w:t>
      </w:r>
      <w:r>
        <w:rPr>
          <w:rFonts w:hint="eastAsia"/>
          <w:b/>
          <w:bCs/>
        </w:rPr>
        <w:t>/</w:t>
      </w:r>
      <w:r>
        <w:rPr>
          <w:b/>
          <w:bCs/>
        </w:rPr>
        <w:t xml:space="preserve">semi-static configurations, </w:t>
      </w:r>
    </w:p>
    <w:p w14:paraId="13F9B9EA" w14:textId="77777777" w:rsidR="00B215E7" w:rsidRDefault="001F2F1C">
      <w:pPr>
        <w:pStyle w:val="ListParagraph1"/>
        <w:numPr>
          <w:ilvl w:val="0"/>
          <w:numId w:val="9"/>
        </w:numPr>
        <w:spacing w:after="0"/>
        <w:rPr>
          <w:b/>
          <w:bCs/>
        </w:rPr>
      </w:pPr>
      <w:r>
        <w:rPr>
          <w:b/>
          <w:bCs/>
        </w:rPr>
        <w:t>An indication with a duration comparable with that of the Rel-17 TCI indication.</w:t>
      </w:r>
    </w:p>
    <w:p w14:paraId="6E5DEF97" w14:textId="77777777" w:rsidR="00B215E7" w:rsidRDefault="00B215E7">
      <w:pPr>
        <w:spacing w:after="0"/>
        <w:rPr>
          <w:lang w:val="en-US"/>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797"/>
      </w:tblGrid>
      <w:tr w:rsidR="00B215E7" w14:paraId="120361D2" w14:textId="77777777">
        <w:trPr>
          <w:trHeight w:val="397"/>
        </w:trPr>
        <w:tc>
          <w:tcPr>
            <w:tcW w:w="9606" w:type="dxa"/>
            <w:gridSpan w:val="2"/>
            <w:shd w:val="clear" w:color="auto" w:fill="auto"/>
            <w:vAlign w:val="center"/>
          </w:tcPr>
          <w:p w14:paraId="24BD6CCB" w14:textId="77777777" w:rsidR="00B215E7" w:rsidRDefault="001F2F1C">
            <w:pPr>
              <w:widowControl/>
              <w:spacing w:after="160" w:line="240" w:lineRule="exact"/>
              <w:jc w:val="left"/>
              <w:rPr>
                <w:rFonts w:eastAsia="等线" w:cs="Times New Roman"/>
                <w:sz w:val="18"/>
              </w:rPr>
            </w:pPr>
            <w:r>
              <w:rPr>
                <w:rFonts w:eastAsia="等线" w:cs="Times New Roman"/>
                <w:sz w:val="18"/>
              </w:rPr>
              <w:t>Please share your views if any</w:t>
            </w:r>
          </w:p>
        </w:tc>
      </w:tr>
      <w:tr w:rsidR="00B215E7" w14:paraId="4DB91D8E" w14:textId="77777777">
        <w:trPr>
          <w:trHeight w:val="397"/>
        </w:trPr>
        <w:tc>
          <w:tcPr>
            <w:tcW w:w="1809" w:type="dxa"/>
            <w:shd w:val="clear" w:color="auto" w:fill="92D050"/>
            <w:vAlign w:val="center"/>
          </w:tcPr>
          <w:p w14:paraId="26CC6000" w14:textId="77777777" w:rsidR="00B215E7" w:rsidRDefault="001F2F1C">
            <w:pPr>
              <w:widowControl/>
              <w:spacing w:after="160" w:line="240" w:lineRule="exact"/>
              <w:jc w:val="center"/>
              <w:rPr>
                <w:rFonts w:eastAsia="等线" w:cs="Times New Roman"/>
                <w:b/>
                <w:bCs/>
                <w:sz w:val="18"/>
              </w:rPr>
            </w:pPr>
            <w:r>
              <w:rPr>
                <w:rFonts w:eastAsia="等线" w:cs="Times New Roman" w:hint="eastAsia"/>
                <w:b/>
                <w:bCs/>
                <w:sz w:val="18"/>
              </w:rPr>
              <w:t>C</w:t>
            </w:r>
            <w:r>
              <w:rPr>
                <w:rFonts w:eastAsia="等线" w:cs="Times New Roman"/>
                <w:b/>
                <w:bCs/>
                <w:sz w:val="18"/>
              </w:rPr>
              <w:t>ompany</w:t>
            </w:r>
          </w:p>
        </w:tc>
        <w:tc>
          <w:tcPr>
            <w:tcW w:w="7797" w:type="dxa"/>
            <w:shd w:val="clear" w:color="auto" w:fill="92D050"/>
            <w:vAlign w:val="center"/>
          </w:tcPr>
          <w:p w14:paraId="098BA802" w14:textId="77777777" w:rsidR="00B215E7" w:rsidRDefault="001F2F1C">
            <w:pPr>
              <w:widowControl/>
              <w:spacing w:after="160" w:line="240" w:lineRule="exact"/>
              <w:jc w:val="center"/>
              <w:rPr>
                <w:rFonts w:eastAsia="等线" w:cs="Times New Roman"/>
                <w:b/>
                <w:bCs/>
                <w:sz w:val="18"/>
              </w:rPr>
            </w:pPr>
            <w:r>
              <w:rPr>
                <w:rFonts w:eastAsia="等线" w:cs="Times New Roman"/>
                <w:b/>
                <w:bCs/>
                <w:sz w:val="18"/>
              </w:rPr>
              <w:t>Comments</w:t>
            </w:r>
          </w:p>
        </w:tc>
      </w:tr>
      <w:tr w:rsidR="00B215E7" w14:paraId="48044E67" w14:textId="77777777">
        <w:tc>
          <w:tcPr>
            <w:tcW w:w="1809" w:type="dxa"/>
            <w:shd w:val="clear" w:color="auto" w:fill="auto"/>
          </w:tcPr>
          <w:p w14:paraId="51AFBFB4" w14:textId="77777777" w:rsidR="00B215E7" w:rsidRDefault="001F2F1C">
            <w:pPr>
              <w:widowControl/>
              <w:spacing w:after="160" w:line="240" w:lineRule="exact"/>
              <w:jc w:val="left"/>
              <w:rPr>
                <w:rFonts w:eastAsia="等线" w:cs="Times New Roman"/>
                <w:sz w:val="18"/>
              </w:rPr>
            </w:pPr>
            <w:r>
              <w:rPr>
                <w:rFonts w:eastAsia="等线" w:cs="Times New Roman"/>
                <w:sz w:val="18"/>
              </w:rPr>
              <w:t>Samsung</w:t>
            </w:r>
          </w:p>
        </w:tc>
        <w:tc>
          <w:tcPr>
            <w:tcW w:w="7797" w:type="dxa"/>
            <w:shd w:val="clear" w:color="auto" w:fill="auto"/>
          </w:tcPr>
          <w:p w14:paraId="5E5A448A" w14:textId="77777777" w:rsidR="00B215E7" w:rsidRDefault="001F2F1C">
            <w:pPr>
              <w:widowControl/>
              <w:spacing w:after="160" w:line="240" w:lineRule="exact"/>
              <w:jc w:val="left"/>
              <w:rPr>
                <w:rFonts w:eastAsia="等线" w:cs="Times New Roman"/>
                <w:sz w:val="18"/>
              </w:rPr>
            </w:pPr>
            <w:r>
              <w:rPr>
                <w:rFonts w:eastAsia="等线" w:cs="Times New Roman"/>
                <w:sz w:val="18"/>
              </w:rPr>
              <w:t xml:space="preserve">PDCCH can be used for dynamic indication of side control information (e.g., dynamic beam indication). Whether PDCCH / DCI or MAC-CE is used for activation/deactivation of semi-persistent configuration can be further discussed. The last bullet is not clear. </w:t>
            </w:r>
          </w:p>
        </w:tc>
      </w:tr>
      <w:tr w:rsidR="00B215E7" w14:paraId="52AD0158" w14:textId="77777777">
        <w:tc>
          <w:tcPr>
            <w:tcW w:w="1809" w:type="dxa"/>
            <w:shd w:val="clear" w:color="auto" w:fill="auto"/>
          </w:tcPr>
          <w:p w14:paraId="6840B150" w14:textId="77777777" w:rsidR="00B215E7" w:rsidRDefault="001F2F1C">
            <w:pPr>
              <w:widowControl/>
              <w:spacing w:after="160" w:line="240" w:lineRule="exact"/>
              <w:jc w:val="left"/>
              <w:rPr>
                <w:rFonts w:eastAsia="等线" w:cs="Times New Roman"/>
                <w:sz w:val="18"/>
              </w:rPr>
            </w:pPr>
            <w:r>
              <w:rPr>
                <w:rFonts w:eastAsia="等线" w:cs="Times New Roman" w:hint="eastAsia"/>
                <w:sz w:val="18"/>
              </w:rPr>
              <w:t>F</w:t>
            </w:r>
            <w:r>
              <w:rPr>
                <w:rFonts w:eastAsia="等线" w:cs="Times New Roman"/>
                <w:sz w:val="18"/>
              </w:rPr>
              <w:t>ujitsu</w:t>
            </w:r>
          </w:p>
        </w:tc>
        <w:tc>
          <w:tcPr>
            <w:tcW w:w="7797" w:type="dxa"/>
            <w:shd w:val="clear" w:color="auto" w:fill="auto"/>
          </w:tcPr>
          <w:p w14:paraId="14DF397C" w14:textId="77777777" w:rsidR="00B215E7" w:rsidRDefault="001F2F1C">
            <w:pPr>
              <w:widowControl/>
              <w:spacing w:after="160" w:line="240" w:lineRule="exact"/>
              <w:jc w:val="left"/>
              <w:rPr>
                <w:rFonts w:eastAsia="等线" w:cs="Times New Roman"/>
                <w:sz w:val="18"/>
              </w:rPr>
            </w:pPr>
            <w:r>
              <w:rPr>
                <w:rFonts w:eastAsia="等线" w:cs="Times New Roman"/>
                <w:sz w:val="18"/>
              </w:rPr>
              <w:t>We share the similar view with Samsung.</w:t>
            </w:r>
          </w:p>
        </w:tc>
      </w:tr>
      <w:tr w:rsidR="00B215E7" w14:paraId="7F44D98E" w14:textId="77777777">
        <w:tc>
          <w:tcPr>
            <w:tcW w:w="1809" w:type="dxa"/>
            <w:shd w:val="clear" w:color="auto" w:fill="auto"/>
          </w:tcPr>
          <w:p w14:paraId="521968C1" w14:textId="77777777" w:rsidR="00B215E7" w:rsidRDefault="001F2F1C">
            <w:pPr>
              <w:widowControl/>
              <w:spacing w:after="160" w:line="240" w:lineRule="exact"/>
              <w:jc w:val="left"/>
              <w:rPr>
                <w:rFonts w:eastAsia="等线" w:cs="Times New Roman"/>
                <w:sz w:val="18"/>
              </w:rPr>
            </w:pPr>
            <w:r>
              <w:rPr>
                <w:rFonts w:eastAsia="等线" w:cs="Times New Roman"/>
                <w:sz w:val="18"/>
              </w:rPr>
              <w:t xml:space="preserve">Intel </w:t>
            </w:r>
          </w:p>
        </w:tc>
        <w:tc>
          <w:tcPr>
            <w:tcW w:w="7797" w:type="dxa"/>
            <w:shd w:val="clear" w:color="auto" w:fill="auto"/>
          </w:tcPr>
          <w:p w14:paraId="33D4A182" w14:textId="77777777" w:rsidR="00B215E7" w:rsidRDefault="001F2F1C">
            <w:pPr>
              <w:widowControl/>
              <w:spacing w:after="160" w:line="240" w:lineRule="exact"/>
              <w:jc w:val="left"/>
              <w:rPr>
                <w:rFonts w:eastAsia="等线" w:cs="Times New Roman"/>
                <w:sz w:val="18"/>
              </w:rPr>
            </w:pPr>
            <w:r>
              <w:rPr>
                <w:rFonts w:eastAsia="等线" w:cs="Times New Roman"/>
                <w:sz w:val="18"/>
              </w:rPr>
              <w:t>Currently, at least 1</w:t>
            </w:r>
            <w:r>
              <w:rPr>
                <w:rFonts w:eastAsia="等线" w:cs="Times New Roman"/>
                <w:sz w:val="18"/>
                <w:vertAlign w:val="superscript"/>
              </w:rPr>
              <w:t>st</w:t>
            </w:r>
            <w:r>
              <w:rPr>
                <w:rFonts w:eastAsia="等线" w:cs="Times New Roman"/>
                <w:sz w:val="18"/>
              </w:rPr>
              <w:t xml:space="preserve"> bullet is common understanding. For 2</w:t>
            </w:r>
            <w:r>
              <w:rPr>
                <w:rFonts w:eastAsia="等线" w:cs="Times New Roman"/>
                <w:sz w:val="18"/>
                <w:vertAlign w:val="superscript"/>
              </w:rPr>
              <w:t>nd</w:t>
            </w:r>
            <w:r>
              <w:rPr>
                <w:rFonts w:eastAsia="等线" w:cs="Times New Roman"/>
                <w:sz w:val="18"/>
              </w:rPr>
              <w:t xml:space="preserve"> bullet, RAN1 has not achieved consensus yet, but we think PDCCH-based activation is a typical way. For 3</w:t>
            </w:r>
            <w:r>
              <w:rPr>
                <w:rFonts w:eastAsia="等线" w:cs="Times New Roman"/>
                <w:sz w:val="18"/>
                <w:vertAlign w:val="superscript"/>
              </w:rPr>
              <w:t>rd</w:t>
            </w:r>
            <w:r>
              <w:rPr>
                <w:rFonts w:eastAsia="等线" w:cs="Times New Roman"/>
                <w:sz w:val="18"/>
              </w:rPr>
              <w:t xml:space="preserve"> bullet, RAN1 has not achieved consensus yet, e.g., some companies proposed Rel-17 unified TCI like mechanism for backhaul link beam indication, </w:t>
            </w:r>
            <w:proofErr w:type="gramStart"/>
            <w:r>
              <w:rPr>
                <w:rFonts w:eastAsia="等线" w:cs="Times New Roman"/>
                <w:sz w:val="18"/>
              </w:rPr>
              <w:t>and also</w:t>
            </w:r>
            <w:proofErr w:type="gramEnd"/>
            <w:r>
              <w:rPr>
                <w:rFonts w:eastAsia="等线" w:cs="Times New Roman"/>
                <w:sz w:val="18"/>
              </w:rPr>
              <w:t xml:space="preserve"> on/off indication without time domain resource. </w:t>
            </w:r>
          </w:p>
        </w:tc>
      </w:tr>
      <w:tr w:rsidR="00B215E7" w14:paraId="507AB1F3" w14:textId="77777777">
        <w:tc>
          <w:tcPr>
            <w:tcW w:w="1809" w:type="dxa"/>
            <w:shd w:val="clear" w:color="auto" w:fill="auto"/>
          </w:tcPr>
          <w:p w14:paraId="0F5B1AEB" w14:textId="77777777" w:rsidR="00B215E7" w:rsidRDefault="001F2F1C">
            <w:pPr>
              <w:widowControl/>
              <w:spacing w:after="160" w:line="240" w:lineRule="exact"/>
              <w:jc w:val="left"/>
              <w:rPr>
                <w:rFonts w:eastAsia="等线" w:cs="Times New Roman"/>
                <w:sz w:val="18"/>
              </w:rPr>
            </w:pPr>
            <w:r>
              <w:rPr>
                <w:rFonts w:eastAsia="等线" w:cs="Times New Roman"/>
                <w:sz w:val="18"/>
              </w:rPr>
              <w:t>Nokia</w:t>
            </w:r>
          </w:p>
        </w:tc>
        <w:tc>
          <w:tcPr>
            <w:tcW w:w="7797" w:type="dxa"/>
            <w:shd w:val="clear" w:color="auto" w:fill="auto"/>
          </w:tcPr>
          <w:p w14:paraId="35246670" w14:textId="77777777" w:rsidR="00B215E7" w:rsidRDefault="001F2F1C">
            <w:pPr>
              <w:widowControl/>
              <w:spacing w:after="160" w:line="240" w:lineRule="exact"/>
              <w:jc w:val="left"/>
              <w:rPr>
                <w:rFonts w:eastAsia="等线" w:cs="Times New Roman"/>
                <w:sz w:val="18"/>
              </w:rPr>
            </w:pPr>
            <w:r>
              <w:rPr>
                <w:rFonts w:eastAsia="等线" w:cs="Times New Roman"/>
                <w:sz w:val="18"/>
              </w:rPr>
              <w:t>This has not been agreed, and it seems that further discussion will be required.  We agree that a dynamic indication may be provided by PDCCH, but the other side control information has not been discussed in any detail.</w:t>
            </w:r>
          </w:p>
        </w:tc>
      </w:tr>
      <w:tr w:rsidR="00B215E7" w14:paraId="546B1A17" w14:textId="77777777">
        <w:tc>
          <w:tcPr>
            <w:tcW w:w="1809" w:type="dxa"/>
            <w:shd w:val="clear" w:color="auto" w:fill="auto"/>
          </w:tcPr>
          <w:p w14:paraId="0E099A43" w14:textId="77777777" w:rsidR="00B215E7" w:rsidRDefault="001F2F1C">
            <w:pPr>
              <w:widowControl/>
              <w:spacing w:after="160" w:line="240" w:lineRule="exact"/>
              <w:jc w:val="left"/>
              <w:rPr>
                <w:rFonts w:eastAsia="等线" w:cs="Times New Roman"/>
                <w:sz w:val="18"/>
              </w:rPr>
            </w:pPr>
            <w:r>
              <w:rPr>
                <w:rFonts w:eastAsia="等线" w:cs="Times New Roman" w:hint="eastAsia"/>
                <w:sz w:val="18"/>
                <w:lang w:eastAsia="ko-KR"/>
              </w:rPr>
              <w:lastRenderedPageBreak/>
              <w:t>LG</w:t>
            </w:r>
          </w:p>
        </w:tc>
        <w:tc>
          <w:tcPr>
            <w:tcW w:w="7797" w:type="dxa"/>
            <w:shd w:val="clear" w:color="auto" w:fill="auto"/>
          </w:tcPr>
          <w:p w14:paraId="216FADCB" w14:textId="77777777" w:rsidR="00B215E7" w:rsidRDefault="001F2F1C">
            <w:pPr>
              <w:widowControl/>
              <w:spacing w:after="160" w:line="240" w:lineRule="exact"/>
              <w:jc w:val="left"/>
              <w:rPr>
                <w:rFonts w:eastAsia="等线" w:cs="Times New Roman"/>
                <w:sz w:val="18"/>
              </w:rPr>
            </w:pPr>
            <w:r>
              <w:rPr>
                <w:rFonts w:eastAsia="等线" w:cs="Times New Roman"/>
                <w:sz w:val="18"/>
                <w:lang w:val="en-US"/>
              </w:rPr>
              <w:t xml:space="preserve">In our view, two kinds of DCIs would be necessary for side control information. One is DCI that carries aperiodic side control information, and the other is DCI for activating/deactivation of semi-persistent side control information configuration. DCI carrying aperiodic side control information is used to indicate beam and/or OFF information with the corresponding time resources information. DCI for activation/deactivation of semi-persistent side control information configuration is used to activate/deactivate each </w:t>
            </w:r>
            <w:proofErr w:type="gramStart"/>
            <w:r>
              <w:rPr>
                <w:rFonts w:eastAsia="等线" w:cs="Times New Roman"/>
                <w:sz w:val="18"/>
                <w:lang w:val="en-US"/>
              </w:rPr>
              <w:t>configurations</w:t>
            </w:r>
            <w:proofErr w:type="gramEnd"/>
            <w:r>
              <w:rPr>
                <w:rFonts w:eastAsia="等线" w:cs="Times New Roman"/>
                <w:sz w:val="18"/>
                <w:lang w:val="en-US"/>
              </w:rPr>
              <w:t xml:space="preserve"> of semi-persistent side control information.</w:t>
            </w:r>
          </w:p>
        </w:tc>
      </w:tr>
      <w:tr w:rsidR="00B215E7" w14:paraId="23E9385E" w14:textId="77777777">
        <w:tc>
          <w:tcPr>
            <w:tcW w:w="1809" w:type="dxa"/>
            <w:shd w:val="clear" w:color="auto" w:fill="auto"/>
          </w:tcPr>
          <w:p w14:paraId="2BD4B9ED" w14:textId="77777777" w:rsidR="00B215E7" w:rsidRDefault="001F2F1C">
            <w:pPr>
              <w:widowControl/>
              <w:spacing w:after="160" w:line="240" w:lineRule="exact"/>
              <w:jc w:val="left"/>
              <w:rPr>
                <w:rFonts w:eastAsia="等线" w:cs="Times New Roman"/>
                <w:sz w:val="18"/>
                <w:lang w:eastAsia="ko-KR"/>
              </w:rPr>
            </w:pPr>
            <w:r>
              <w:rPr>
                <w:rFonts w:eastAsia="等线" w:cs="Times New Roman" w:hint="eastAsia"/>
                <w:sz w:val="18"/>
              </w:rPr>
              <w:t>NEC</w:t>
            </w:r>
          </w:p>
        </w:tc>
        <w:tc>
          <w:tcPr>
            <w:tcW w:w="7797" w:type="dxa"/>
            <w:shd w:val="clear" w:color="auto" w:fill="auto"/>
          </w:tcPr>
          <w:p w14:paraId="1AED7D36" w14:textId="77777777" w:rsidR="00B215E7" w:rsidRDefault="001F2F1C">
            <w:pPr>
              <w:widowControl/>
              <w:spacing w:after="160" w:line="240" w:lineRule="exact"/>
              <w:jc w:val="left"/>
              <w:rPr>
                <w:rFonts w:eastAsia="等线" w:cs="Times New Roman"/>
                <w:sz w:val="18"/>
                <w:lang w:val="en-US"/>
              </w:rPr>
            </w:pPr>
            <w:r>
              <w:rPr>
                <w:rFonts w:eastAsia="等线" w:cs="Times New Roman"/>
                <w:sz w:val="18"/>
              </w:rPr>
              <w:t>W</w:t>
            </w:r>
            <w:r>
              <w:rPr>
                <w:rFonts w:eastAsia="等线" w:cs="Times New Roman" w:hint="eastAsia"/>
                <w:sz w:val="18"/>
              </w:rPr>
              <w:t>e</w:t>
            </w:r>
            <w:r>
              <w:rPr>
                <w:rFonts w:eastAsia="等线" w:cs="Times New Roman"/>
                <w:sz w:val="18"/>
              </w:rPr>
              <w:t xml:space="preserve"> </w:t>
            </w:r>
            <w:r>
              <w:rPr>
                <w:rFonts w:eastAsia="等线" w:cs="Times New Roman" w:hint="eastAsia"/>
                <w:sz w:val="18"/>
              </w:rPr>
              <w:t>are</w:t>
            </w:r>
            <w:r>
              <w:rPr>
                <w:rFonts w:eastAsia="等线" w:cs="Times New Roman"/>
                <w:sz w:val="18"/>
              </w:rPr>
              <w:t xml:space="preserve"> </w:t>
            </w:r>
            <w:r>
              <w:rPr>
                <w:rFonts w:eastAsia="等线" w:cs="Times New Roman" w:hint="eastAsia"/>
                <w:sz w:val="18"/>
              </w:rPr>
              <w:t>fine</w:t>
            </w:r>
            <w:r>
              <w:rPr>
                <w:rFonts w:eastAsia="等线" w:cs="Times New Roman"/>
                <w:sz w:val="18"/>
              </w:rPr>
              <w:t xml:space="preserve"> </w:t>
            </w:r>
            <w:r>
              <w:rPr>
                <w:rFonts w:eastAsia="等线" w:cs="Times New Roman" w:hint="eastAsia"/>
                <w:sz w:val="18"/>
              </w:rPr>
              <w:t>to</w:t>
            </w:r>
            <w:r>
              <w:rPr>
                <w:rFonts w:eastAsia="等线" w:cs="Times New Roman"/>
                <w:sz w:val="18"/>
              </w:rPr>
              <w:t xml:space="preserve"> the first and second sub-bullet for the side control information carried by PDCCH.</w:t>
            </w:r>
          </w:p>
        </w:tc>
      </w:tr>
      <w:tr w:rsidR="00B215E7" w14:paraId="0E7D7254" w14:textId="77777777">
        <w:tc>
          <w:tcPr>
            <w:tcW w:w="1809" w:type="dxa"/>
            <w:shd w:val="clear" w:color="auto" w:fill="auto"/>
          </w:tcPr>
          <w:p w14:paraId="45242705" w14:textId="77777777" w:rsidR="00B215E7" w:rsidRDefault="001F2F1C">
            <w:pPr>
              <w:widowControl/>
              <w:spacing w:after="160" w:line="240" w:lineRule="exact"/>
              <w:jc w:val="left"/>
              <w:rPr>
                <w:rFonts w:eastAsia="等线" w:cs="Times New Roman"/>
                <w:sz w:val="18"/>
              </w:rPr>
            </w:pPr>
            <w:r>
              <w:rPr>
                <w:szCs w:val="20"/>
              </w:rPr>
              <w:t>Huawei, HiSilicon</w:t>
            </w:r>
          </w:p>
        </w:tc>
        <w:tc>
          <w:tcPr>
            <w:tcW w:w="7797" w:type="dxa"/>
            <w:shd w:val="clear" w:color="auto" w:fill="auto"/>
          </w:tcPr>
          <w:p w14:paraId="16F9BF7D" w14:textId="77777777" w:rsidR="00B215E7" w:rsidRDefault="001F2F1C">
            <w:pPr>
              <w:widowControl/>
              <w:spacing w:after="160" w:line="240" w:lineRule="exact"/>
              <w:jc w:val="left"/>
              <w:rPr>
                <w:rFonts w:eastAsia="等线" w:cs="Times New Roman"/>
                <w:sz w:val="18"/>
              </w:rPr>
            </w:pPr>
            <w:r>
              <w:rPr>
                <w:rFonts w:eastAsia="等线" w:cs="Times New Roman"/>
                <w:sz w:val="18"/>
              </w:rPr>
              <w:t xml:space="preserve">PDCCH can be used for dynamic indication of side control information. The activation / deactivation of semi-persistent configuration can be based on MAC-CE. Whether or not there is activation / deactivation of semi-static configuration is not discussed. </w:t>
            </w:r>
          </w:p>
          <w:p w14:paraId="0633DBA1" w14:textId="77777777" w:rsidR="00B215E7" w:rsidRDefault="001F2F1C">
            <w:pPr>
              <w:widowControl/>
              <w:spacing w:after="160" w:line="240" w:lineRule="exact"/>
              <w:jc w:val="left"/>
              <w:rPr>
                <w:rFonts w:eastAsia="等线" w:cs="Times New Roman"/>
                <w:sz w:val="18"/>
              </w:rPr>
            </w:pPr>
            <w:r>
              <w:rPr>
                <w:rFonts w:eastAsia="等线" w:cs="Times New Roman" w:hint="eastAsia"/>
                <w:sz w:val="18"/>
              </w:rPr>
              <w:t>W</w:t>
            </w:r>
            <w:r>
              <w:rPr>
                <w:rFonts w:eastAsia="等线" w:cs="Times New Roman"/>
                <w:sz w:val="18"/>
              </w:rPr>
              <w:t xml:space="preserve">e don’t know what the last bullet means. </w:t>
            </w:r>
          </w:p>
        </w:tc>
      </w:tr>
      <w:tr w:rsidR="00B215E7" w14:paraId="5DA25C24" w14:textId="77777777">
        <w:tc>
          <w:tcPr>
            <w:tcW w:w="1809" w:type="dxa"/>
            <w:shd w:val="clear" w:color="auto" w:fill="auto"/>
          </w:tcPr>
          <w:p w14:paraId="7D97B4E3" w14:textId="77777777" w:rsidR="00B215E7" w:rsidRDefault="001F2F1C">
            <w:pPr>
              <w:widowControl/>
              <w:spacing w:after="160" w:line="240" w:lineRule="exact"/>
              <w:jc w:val="left"/>
              <w:rPr>
                <w:szCs w:val="20"/>
              </w:rPr>
            </w:pPr>
            <w:r>
              <w:rPr>
                <w:rFonts w:eastAsia="Yu Mincho" w:cs="Times New Roman" w:hint="eastAsia"/>
                <w:sz w:val="18"/>
                <w:lang w:eastAsia="ja-JP"/>
              </w:rPr>
              <w:t>N</w:t>
            </w:r>
            <w:r>
              <w:rPr>
                <w:rFonts w:eastAsia="Yu Mincho" w:cs="Times New Roman"/>
                <w:sz w:val="18"/>
                <w:lang w:eastAsia="ja-JP"/>
              </w:rPr>
              <w:t>TT DOCOMO</w:t>
            </w:r>
          </w:p>
        </w:tc>
        <w:tc>
          <w:tcPr>
            <w:tcW w:w="7797" w:type="dxa"/>
            <w:shd w:val="clear" w:color="auto" w:fill="auto"/>
          </w:tcPr>
          <w:p w14:paraId="40036765" w14:textId="77777777" w:rsidR="00B215E7" w:rsidRDefault="001F2F1C">
            <w:pPr>
              <w:widowControl/>
              <w:spacing w:after="160" w:line="240" w:lineRule="exact"/>
              <w:jc w:val="left"/>
              <w:rPr>
                <w:rFonts w:eastAsia="等线" w:cs="Times New Roman"/>
                <w:sz w:val="18"/>
              </w:rPr>
            </w:pPr>
            <w:r>
              <w:rPr>
                <w:rFonts w:eastAsia="Yu Mincho" w:cs="Times New Roman" w:hint="eastAsia"/>
                <w:sz w:val="18"/>
                <w:lang w:eastAsia="ja-JP"/>
              </w:rPr>
              <w:t>W</w:t>
            </w:r>
            <w:r>
              <w:rPr>
                <w:rFonts w:eastAsia="Yu Mincho" w:cs="Times New Roman"/>
                <w:sz w:val="18"/>
                <w:lang w:eastAsia="ja-JP"/>
              </w:rPr>
              <w:t>e think at least dynamic indication may be carried.</w:t>
            </w:r>
          </w:p>
        </w:tc>
      </w:tr>
      <w:tr w:rsidR="00B215E7" w14:paraId="4B03E26F" w14:textId="77777777">
        <w:tc>
          <w:tcPr>
            <w:tcW w:w="1809" w:type="dxa"/>
            <w:shd w:val="clear" w:color="auto" w:fill="auto"/>
          </w:tcPr>
          <w:p w14:paraId="38B5B1BD" w14:textId="77777777" w:rsidR="00B215E7" w:rsidRDefault="001F2F1C">
            <w:pPr>
              <w:widowControl/>
              <w:spacing w:after="160" w:line="240" w:lineRule="exact"/>
              <w:jc w:val="left"/>
              <w:rPr>
                <w:rFonts w:eastAsia="Yu Mincho" w:cs="Times New Roman"/>
                <w:sz w:val="18"/>
                <w:lang w:eastAsia="ja-JP"/>
              </w:rPr>
            </w:pPr>
            <w:r>
              <w:rPr>
                <w:rFonts w:eastAsia="等线" w:cs="Times New Roman"/>
                <w:sz w:val="18"/>
              </w:rPr>
              <w:t>Ericsson</w:t>
            </w:r>
          </w:p>
        </w:tc>
        <w:tc>
          <w:tcPr>
            <w:tcW w:w="7797" w:type="dxa"/>
            <w:shd w:val="clear" w:color="auto" w:fill="auto"/>
          </w:tcPr>
          <w:p w14:paraId="2D705F47" w14:textId="77777777" w:rsidR="00B215E7" w:rsidRDefault="001F2F1C">
            <w:pPr>
              <w:widowControl/>
              <w:spacing w:after="160" w:line="240" w:lineRule="exact"/>
              <w:jc w:val="left"/>
              <w:rPr>
                <w:rFonts w:eastAsia="Yu Mincho" w:cs="Times New Roman"/>
                <w:sz w:val="18"/>
                <w:lang w:eastAsia="ja-JP"/>
              </w:rPr>
            </w:pPr>
            <w:r>
              <w:rPr>
                <w:rFonts w:eastAsia="等线" w:cs="Times New Roman"/>
                <w:sz w:val="18"/>
              </w:rPr>
              <w:t xml:space="preserve">We support multiple dynamic access link beam indications, </w:t>
            </w:r>
            <w:r>
              <w:rPr>
                <w:rFonts w:eastAsia="等线" w:cs="Times New Roman"/>
                <w:b/>
                <w:bCs/>
                <w:sz w:val="18"/>
              </w:rPr>
              <w:t>one for each access link subband</w:t>
            </w:r>
            <w:r>
              <w:rPr>
                <w:rFonts w:eastAsia="等线" w:cs="Times New Roman"/>
                <w:sz w:val="18"/>
              </w:rPr>
              <w:t>. The deployment scenario is stationary and planned repeaters. In such a scenario, we don’t see a need for dynamic activation/deactivation of semi-persistent configurations or backhaul beam indication. Additionally, we doubt that using dynamic indication, e.g., for activation/deactivation of semi-persistent configurations will improve performance sufficiently over existing functionality to justify additional specification.</w:t>
            </w:r>
          </w:p>
        </w:tc>
      </w:tr>
      <w:tr w:rsidR="00B215E7" w14:paraId="5A238D33" w14:textId="77777777">
        <w:tc>
          <w:tcPr>
            <w:tcW w:w="1809" w:type="dxa"/>
            <w:shd w:val="clear" w:color="auto" w:fill="auto"/>
          </w:tcPr>
          <w:p w14:paraId="6F12ACA4" w14:textId="77777777" w:rsidR="00B215E7" w:rsidRDefault="001F2F1C">
            <w:pPr>
              <w:widowControl/>
              <w:spacing w:after="160" w:line="240" w:lineRule="exact"/>
              <w:jc w:val="left"/>
              <w:rPr>
                <w:rFonts w:eastAsia="等线" w:cs="Times New Roman"/>
                <w:sz w:val="18"/>
              </w:rPr>
            </w:pPr>
            <w:r>
              <w:rPr>
                <w:rFonts w:eastAsia="等线" w:cs="Times New Roman"/>
                <w:sz w:val="18"/>
              </w:rPr>
              <w:t>Sony</w:t>
            </w:r>
          </w:p>
        </w:tc>
        <w:tc>
          <w:tcPr>
            <w:tcW w:w="7797" w:type="dxa"/>
            <w:shd w:val="clear" w:color="auto" w:fill="auto"/>
          </w:tcPr>
          <w:p w14:paraId="3A75F422" w14:textId="77777777" w:rsidR="00B215E7" w:rsidRDefault="001F2F1C">
            <w:pPr>
              <w:widowControl/>
              <w:spacing w:after="160" w:line="240" w:lineRule="exact"/>
              <w:jc w:val="left"/>
              <w:rPr>
                <w:rFonts w:eastAsia="等线" w:cs="Times New Roman"/>
                <w:sz w:val="18"/>
              </w:rPr>
            </w:pPr>
            <w:r>
              <w:rPr>
                <w:rFonts w:eastAsia="等线" w:cs="Times New Roman"/>
                <w:sz w:val="18"/>
              </w:rPr>
              <w:t>In our understanding, we agree that SCI carried by PDCCH can be used as described in the first two bullets. The third bullet is unclear to us.</w:t>
            </w:r>
          </w:p>
        </w:tc>
      </w:tr>
      <w:tr w:rsidR="00B215E7" w14:paraId="70D2DA39" w14:textId="77777777">
        <w:tc>
          <w:tcPr>
            <w:tcW w:w="1809" w:type="dxa"/>
            <w:shd w:val="clear" w:color="auto" w:fill="auto"/>
          </w:tcPr>
          <w:p w14:paraId="20ECB6FE" w14:textId="77777777" w:rsidR="00B215E7" w:rsidRDefault="001F2F1C">
            <w:pPr>
              <w:widowControl/>
              <w:spacing w:after="160" w:line="240" w:lineRule="exact"/>
              <w:jc w:val="left"/>
              <w:rPr>
                <w:rFonts w:eastAsia="等线" w:cs="Times New Roman"/>
                <w:sz w:val="18"/>
              </w:rPr>
            </w:pPr>
            <w:r>
              <w:rPr>
                <w:rFonts w:eastAsia="等线" w:cs="Times New Roman"/>
                <w:sz w:val="18"/>
              </w:rPr>
              <w:t>Lenovo</w:t>
            </w:r>
          </w:p>
        </w:tc>
        <w:tc>
          <w:tcPr>
            <w:tcW w:w="7797" w:type="dxa"/>
            <w:shd w:val="clear" w:color="auto" w:fill="auto"/>
          </w:tcPr>
          <w:p w14:paraId="34350378" w14:textId="77777777" w:rsidR="00B215E7" w:rsidRDefault="001F2F1C">
            <w:pPr>
              <w:widowControl/>
              <w:spacing w:after="160" w:line="240" w:lineRule="exact"/>
              <w:jc w:val="left"/>
              <w:rPr>
                <w:rFonts w:eastAsia="等线" w:cs="Times New Roman"/>
                <w:sz w:val="18"/>
              </w:rPr>
            </w:pPr>
            <w:r>
              <w:rPr>
                <w:rFonts w:eastAsia="等线" w:cs="Times New Roman"/>
                <w:sz w:val="18"/>
              </w:rPr>
              <w:t>We agree with the first bullet for dynamic indication. Activation/deactivation can be based on DCI or MAC CE.</w:t>
            </w:r>
          </w:p>
        </w:tc>
      </w:tr>
      <w:tr w:rsidR="00B215E7" w14:paraId="4512505E" w14:textId="77777777">
        <w:tc>
          <w:tcPr>
            <w:tcW w:w="1809" w:type="dxa"/>
            <w:shd w:val="clear" w:color="auto" w:fill="auto"/>
          </w:tcPr>
          <w:p w14:paraId="640AAF6C" w14:textId="77777777" w:rsidR="00B215E7" w:rsidRDefault="001F2F1C">
            <w:pPr>
              <w:widowControl/>
              <w:spacing w:after="160" w:line="240" w:lineRule="exact"/>
              <w:jc w:val="left"/>
              <w:rPr>
                <w:rFonts w:eastAsia="等线" w:cs="Times New Roman"/>
                <w:sz w:val="18"/>
                <w:lang w:val="en-US"/>
              </w:rPr>
            </w:pPr>
            <w:r>
              <w:rPr>
                <w:rFonts w:eastAsia="等线" w:cs="Times New Roman" w:hint="eastAsia"/>
                <w:sz w:val="18"/>
                <w:lang w:val="en-US"/>
              </w:rPr>
              <w:t>ZTE</w:t>
            </w:r>
          </w:p>
        </w:tc>
        <w:tc>
          <w:tcPr>
            <w:tcW w:w="7797" w:type="dxa"/>
            <w:shd w:val="clear" w:color="auto" w:fill="auto"/>
          </w:tcPr>
          <w:p w14:paraId="08F89FAC" w14:textId="77777777" w:rsidR="00B215E7" w:rsidRDefault="001F2F1C">
            <w:pPr>
              <w:widowControl/>
              <w:spacing w:after="160" w:line="240" w:lineRule="exact"/>
              <w:jc w:val="left"/>
              <w:rPr>
                <w:rFonts w:eastAsia="等线" w:cs="Times New Roman"/>
                <w:sz w:val="18"/>
                <w:lang w:val="en-US"/>
              </w:rPr>
            </w:pPr>
            <w:r>
              <w:rPr>
                <w:rFonts w:eastAsia="等线" w:cs="Times New Roman" w:hint="eastAsia"/>
                <w:sz w:val="18"/>
                <w:lang w:val="en-US"/>
              </w:rPr>
              <w:t>This issue is more related with the detailed design of side control information, which is under discussion of 9.8.1.</w:t>
            </w:r>
          </w:p>
        </w:tc>
      </w:tr>
      <w:tr w:rsidR="00B215E7" w14:paraId="0C1FC0ED" w14:textId="77777777">
        <w:tc>
          <w:tcPr>
            <w:tcW w:w="1809" w:type="dxa"/>
            <w:shd w:val="clear" w:color="auto" w:fill="auto"/>
          </w:tcPr>
          <w:p w14:paraId="6AA1F98B" w14:textId="77777777" w:rsidR="00B215E7" w:rsidRDefault="001F2F1C">
            <w:pPr>
              <w:widowControl/>
              <w:spacing w:after="160" w:line="240" w:lineRule="exact"/>
              <w:jc w:val="left"/>
              <w:rPr>
                <w:rFonts w:eastAsia="等线" w:cs="Times New Roman"/>
                <w:sz w:val="18"/>
                <w:lang w:val="en-US"/>
              </w:rPr>
            </w:pPr>
            <w:r>
              <w:rPr>
                <w:rFonts w:eastAsia="等线" w:cs="Times New Roman"/>
                <w:sz w:val="18"/>
                <w:lang w:val="en-US"/>
              </w:rPr>
              <w:t>IIT-K</w:t>
            </w:r>
          </w:p>
        </w:tc>
        <w:tc>
          <w:tcPr>
            <w:tcW w:w="7797" w:type="dxa"/>
            <w:shd w:val="clear" w:color="auto" w:fill="auto"/>
          </w:tcPr>
          <w:p w14:paraId="62EF29B4" w14:textId="77777777" w:rsidR="00B215E7" w:rsidRDefault="001F2F1C">
            <w:pPr>
              <w:widowControl/>
              <w:spacing w:after="160" w:line="240" w:lineRule="exact"/>
              <w:jc w:val="left"/>
              <w:rPr>
                <w:rFonts w:eastAsia="等线" w:cs="Times New Roman"/>
                <w:sz w:val="18"/>
                <w:lang w:val="en-US"/>
              </w:rPr>
            </w:pPr>
            <w:r>
              <w:rPr>
                <w:rFonts w:eastAsia="等线" w:cs="Times New Roman"/>
                <w:sz w:val="18"/>
                <w:lang w:val="en-US"/>
              </w:rPr>
              <w:t>Share similar views as Samsung</w:t>
            </w:r>
          </w:p>
        </w:tc>
      </w:tr>
      <w:tr w:rsidR="00B215E7" w14:paraId="75EF4445" w14:textId="77777777">
        <w:tc>
          <w:tcPr>
            <w:tcW w:w="1809" w:type="dxa"/>
            <w:shd w:val="clear" w:color="auto" w:fill="auto"/>
          </w:tcPr>
          <w:p w14:paraId="3938F21B" w14:textId="77777777" w:rsidR="00B215E7" w:rsidRDefault="001F2F1C">
            <w:pPr>
              <w:widowControl/>
              <w:spacing w:after="160" w:line="240" w:lineRule="exact"/>
              <w:jc w:val="left"/>
              <w:rPr>
                <w:rFonts w:eastAsia="等线" w:cs="Times New Roman"/>
                <w:sz w:val="18"/>
                <w:lang w:val="en-US"/>
              </w:rPr>
            </w:pPr>
            <w:proofErr w:type="spellStart"/>
            <w:r>
              <w:rPr>
                <w:rFonts w:eastAsia="等线" w:cs="Times New Roman"/>
                <w:sz w:val="18"/>
              </w:rPr>
              <w:t>CEWiT</w:t>
            </w:r>
            <w:proofErr w:type="spellEnd"/>
          </w:p>
        </w:tc>
        <w:tc>
          <w:tcPr>
            <w:tcW w:w="7797" w:type="dxa"/>
            <w:shd w:val="clear" w:color="auto" w:fill="auto"/>
          </w:tcPr>
          <w:p w14:paraId="58ACBD84" w14:textId="77777777" w:rsidR="00B215E7" w:rsidRDefault="001F2F1C">
            <w:pPr>
              <w:widowControl/>
              <w:spacing w:after="160" w:line="240" w:lineRule="exact"/>
              <w:jc w:val="left"/>
              <w:rPr>
                <w:rFonts w:eastAsia="等线" w:cs="Times New Roman"/>
                <w:sz w:val="18"/>
                <w:lang w:val="en-US"/>
              </w:rPr>
            </w:pPr>
            <w:r>
              <w:rPr>
                <w:rFonts w:eastAsia="等线" w:cs="Times New Roman"/>
                <w:sz w:val="18"/>
              </w:rPr>
              <w:t>Share similar view with SS.</w:t>
            </w:r>
          </w:p>
        </w:tc>
      </w:tr>
      <w:tr w:rsidR="00B215E7" w14:paraId="20ACE7DF" w14:textId="77777777">
        <w:tc>
          <w:tcPr>
            <w:tcW w:w="1809" w:type="dxa"/>
            <w:shd w:val="clear" w:color="auto" w:fill="auto"/>
          </w:tcPr>
          <w:p w14:paraId="771B0AAB" w14:textId="77777777" w:rsidR="00B215E7" w:rsidRDefault="001F2F1C">
            <w:pPr>
              <w:widowControl/>
              <w:spacing w:after="160" w:line="240" w:lineRule="exact"/>
              <w:jc w:val="left"/>
              <w:rPr>
                <w:rFonts w:eastAsia="等线" w:cs="Times New Roman"/>
                <w:sz w:val="18"/>
              </w:rPr>
            </w:pPr>
            <w:r>
              <w:rPr>
                <w:rFonts w:eastAsia="等线" w:cs="Times New Roman"/>
                <w:sz w:val="18"/>
              </w:rPr>
              <w:t>Apple</w:t>
            </w:r>
          </w:p>
        </w:tc>
        <w:tc>
          <w:tcPr>
            <w:tcW w:w="7797" w:type="dxa"/>
            <w:shd w:val="clear" w:color="auto" w:fill="auto"/>
          </w:tcPr>
          <w:p w14:paraId="637528D9" w14:textId="77777777" w:rsidR="00B215E7" w:rsidRDefault="001F2F1C">
            <w:pPr>
              <w:widowControl/>
              <w:spacing w:after="160" w:line="240" w:lineRule="exact"/>
              <w:jc w:val="left"/>
              <w:rPr>
                <w:rFonts w:eastAsia="等线" w:cs="Times New Roman"/>
                <w:sz w:val="18"/>
              </w:rPr>
            </w:pPr>
            <w:r>
              <w:rPr>
                <w:rFonts w:eastAsia="等线" w:cs="Times New Roman"/>
                <w:sz w:val="18"/>
              </w:rPr>
              <w:t>We are fine with the 1</w:t>
            </w:r>
            <w:r>
              <w:rPr>
                <w:rFonts w:eastAsia="等线" w:cs="Times New Roman"/>
                <w:sz w:val="18"/>
                <w:vertAlign w:val="superscript"/>
              </w:rPr>
              <w:t>st</w:t>
            </w:r>
            <w:r>
              <w:rPr>
                <w:rFonts w:eastAsia="等线" w:cs="Times New Roman"/>
                <w:sz w:val="18"/>
              </w:rPr>
              <w:t xml:space="preserve"> two bullets, but the 3</w:t>
            </w:r>
            <w:r>
              <w:rPr>
                <w:rFonts w:eastAsia="等线" w:cs="Times New Roman"/>
                <w:sz w:val="18"/>
                <w:vertAlign w:val="superscript"/>
              </w:rPr>
              <w:t>rd</w:t>
            </w:r>
            <w:r>
              <w:rPr>
                <w:rFonts w:eastAsia="等线" w:cs="Times New Roman"/>
                <w:sz w:val="18"/>
              </w:rPr>
              <w:t xml:space="preserve"> bullet is unclear.</w:t>
            </w:r>
          </w:p>
        </w:tc>
      </w:tr>
    </w:tbl>
    <w:p w14:paraId="24482417" w14:textId="77777777" w:rsidR="00B215E7" w:rsidRDefault="00B215E7">
      <w:pPr>
        <w:spacing w:after="0"/>
        <w:rPr>
          <w:lang w:val="en-US"/>
        </w:rPr>
      </w:pPr>
    </w:p>
    <w:p w14:paraId="7E9D442B" w14:textId="77777777" w:rsidR="00B215E7" w:rsidRDefault="001F2F1C">
      <w:pPr>
        <w:spacing w:after="0"/>
      </w:pPr>
      <w:r>
        <w:t xml:space="preserve">In a couple of contributions [CATT, Ericsson], the NCR </w:t>
      </w:r>
      <w:proofErr w:type="spellStart"/>
      <w:r>
        <w:t>behavior</w:t>
      </w:r>
      <w:proofErr w:type="spellEnd"/>
      <w:r>
        <w:t xml:space="preserve"> of the PDCCH reception was considered like the </w:t>
      </w:r>
      <w:proofErr w:type="spellStart"/>
      <w:r>
        <w:t>behavior</w:t>
      </w:r>
      <w:proofErr w:type="spellEnd"/>
      <w:r>
        <w:t xml:space="preserve"> of </w:t>
      </w:r>
      <w:r>
        <w:rPr>
          <w:rFonts w:hint="eastAsia"/>
        </w:rPr>
        <w:t>legacy</w:t>
      </w:r>
      <w:r>
        <w:t xml:space="preserve"> </w:t>
      </w:r>
      <w:r>
        <w:rPr>
          <w:rFonts w:hint="eastAsia"/>
        </w:rPr>
        <w:t>UE</w:t>
      </w:r>
      <w:r>
        <w:t>s or IAB nodes. ACK/NACK feedback is not required by PDCCH carrying dynamic indication in either traditional legacy backhaul link or access/</w:t>
      </w:r>
      <w:proofErr w:type="spellStart"/>
      <w:r>
        <w:t>uu</w:t>
      </w:r>
      <w:proofErr w:type="spellEnd"/>
      <w:r>
        <w:t xml:space="preserve"> link. Thus, the NCR PDCCH carrying side control information does not require ACK/NACK feedback as well.</w:t>
      </w:r>
    </w:p>
    <w:p w14:paraId="724D2033" w14:textId="77777777" w:rsidR="00B215E7" w:rsidRDefault="00B215E7">
      <w:pPr>
        <w:spacing w:after="0"/>
      </w:pPr>
    </w:p>
    <w:p w14:paraId="13D94B07" w14:textId="77777777" w:rsidR="00B215E7" w:rsidRDefault="001F2F1C">
      <w:pPr>
        <w:spacing w:after="0"/>
      </w:pPr>
      <w:r>
        <w:t>In a few contributions [CMCC</w:t>
      </w:r>
      <w:r>
        <w:rPr>
          <w:rFonts w:eastAsia="Yu Mincho"/>
          <w:lang w:val="en-US" w:eastAsia="ja-JP"/>
        </w:rPr>
        <w:t>, LG, Lenovo</w:t>
      </w:r>
      <w:r>
        <w:t xml:space="preserve">], it was said that the consequence of the detection/decoding failure of a PDCCH carrying side control information is difference from that of a PDCCH carrying a specific dynamic scheduling indication. The detection/decoding failure of the PDCCH carrying a side control information of an NCR may impact the link reliability of the </w:t>
      </w:r>
      <w:proofErr w:type="spellStart"/>
      <w:r>
        <w:t>Ues</w:t>
      </w:r>
      <w:proofErr w:type="spellEnd"/>
      <w:r>
        <w:t xml:space="preserve"> served by the NCR. </w:t>
      </w:r>
    </w:p>
    <w:p w14:paraId="122000D2" w14:textId="77777777" w:rsidR="00B215E7" w:rsidRDefault="00B215E7">
      <w:pPr>
        <w:spacing w:after="0"/>
      </w:pPr>
    </w:p>
    <w:p w14:paraId="70CC3162" w14:textId="77777777" w:rsidR="00B215E7" w:rsidRDefault="001F2F1C">
      <w:r>
        <w:t>The FL has following observation:</w:t>
      </w:r>
    </w:p>
    <w:p w14:paraId="648F662C" w14:textId="77777777" w:rsidR="00B215E7" w:rsidRDefault="001F2F1C">
      <w:pPr>
        <w:spacing w:after="0"/>
        <w:rPr>
          <w:b/>
          <w:bCs/>
        </w:rPr>
      </w:pPr>
      <w:r>
        <w:rPr>
          <w:b/>
          <w:bCs/>
        </w:rPr>
        <w:t>Regarding</w:t>
      </w:r>
      <w:r>
        <w:rPr>
          <w:rFonts w:eastAsia="Yu Mincho"/>
          <w:b/>
          <w:bCs/>
          <w:lang w:val="en-US" w:eastAsia="ja-JP"/>
        </w:rPr>
        <w:t xml:space="preserve"> to</w:t>
      </w:r>
      <w:r>
        <w:rPr>
          <w:b/>
          <w:bCs/>
        </w:rPr>
        <w:t xml:space="preserve"> the potential consequence of the detection/decoding failure of the PDCCH carrying side control information, there are two opinions:</w:t>
      </w:r>
    </w:p>
    <w:p w14:paraId="6C4FA3A3" w14:textId="77777777" w:rsidR="00B215E7" w:rsidRDefault="001F2F1C">
      <w:pPr>
        <w:pStyle w:val="ListParagraph1"/>
        <w:numPr>
          <w:ilvl w:val="0"/>
          <w:numId w:val="10"/>
        </w:numPr>
        <w:spacing w:after="0"/>
        <w:rPr>
          <w:b/>
          <w:bCs/>
        </w:rPr>
      </w:pPr>
      <w:r>
        <w:rPr>
          <w:b/>
          <w:bCs/>
        </w:rPr>
        <w:t xml:space="preserve">It is </w:t>
      </w:r>
      <w:proofErr w:type="gramStart"/>
      <w:r>
        <w:rPr>
          <w:b/>
          <w:bCs/>
        </w:rPr>
        <w:t>similar to</w:t>
      </w:r>
      <w:proofErr w:type="gramEnd"/>
      <w:r>
        <w:rPr>
          <w:b/>
          <w:bCs/>
        </w:rPr>
        <w:t xml:space="preserve"> the consequence of the detection/decoding failure of the PDCCH of legacy </w:t>
      </w:r>
      <w:proofErr w:type="spellStart"/>
      <w:r>
        <w:rPr>
          <w:b/>
          <w:bCs/>
        </w:rPr>
        <w:t>Ues</w:t>
      </w:r>
      <w:proofErr w:type="spellEnd"/>
      <w:r>
        <w:rPr>
          <w:b/>
          <w:bCs/>
        </w:rPr>
        <w:t xml:space="preserve"> or legacy IAB-MT (in traditional backhaul link)</w:t>
      </w:r>
    </w:p>
    <w:p w14:paraId="46459582" w14:textId="77777777" w:rsidR="00B215E7" w:rsidRDefault="001F2F1C">
      <w:pPr>
        <w:pStyle w:val="ListParagraph1"/>
        <w:numPr>
          <w:ilvl w:val="0"/>
          <w:numId w:val="10"/>
        </w:numPr>
        <w:spacing w:after="0"/>
        <w:rPr>
          <w:b/>
          <w:bCs/>
        </w:rPr>
      </w:pPr>
      <w:r>
        <w:rPr>
          <w:b/>
          <w:bCs/>
        </w:rPr>
        <w:t xml:space="preserve">It is more serious than the consequence of the detection/decoding failure of the PDCCH of legacy </w:t>
      </w:r>
      <w:proofErr w:type="spellStart"/>
      <w:r>
        <w:rPr>
          <w:b/>
          <w:bCs/>
        </w:rPr>
        <w:t>Ues</w:t>
      </w:r>
      <w:proofErr w:type="spellEnd"/>
      <w:r>
        <w:rPr>
          <w:b/>
          <w:bCs/>
        </w:rPr>
        <w:t xml:space="preserve"> or legacy IAB-MT (in traditional backhaul link), e.g., the link reliability of the </w:t>
      </w:r>
      <w:proofErr w:type="spellStart"/>
      <w:r>
        <w:rPr>
          <w:b/>
          <w:bCs/>
        </w:rPr>
        <w:t>Ues</w:t>
      </w:r>
      <w:proofErr w:type="spellEnd"/>
      <w:r>
        <w:rPr>
          <w:b/>
          <w:bCs/>
        </w:rPr>
        <w:t xml:space="preserve"> served by the NCR may be impacted.</w:t>
      </w:r>
    </w:p>
    <w:p w14:paraId="76856847" w14:textId="77777777" w:rsidR="00B215E7" w:rsidRDefault="00B215E7">
      <w:pPr>
        <w:spacing w:after="0"/>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797"/>
      </w:tblGrid>
      <w:tr w:rsidR="00B215E7" w14:paraId="15DBB17E" w14:textId="77777777">
        <w:trPr>
          <w:trHeight w:val="397"/>
        </w:trPr>
        <w:tc>
          <w:tcPr>
            <w:tcW w:w="9606" w:type="dxa"/>
            <w:gridSpan w:val="2"/>
            <w:shd w:val="clear" w:color="auto" w:fill="auto"/>
            <w:vAlign w:val="center"/>
          </w:tcPr>
          <w:p w14:paraId="76FE53A4" w14:textId="77777777" w:rsidR="00B215E7" w:rsidRDefault="001F2F1C">
            <w:pPr>
              <w:widowControl/>
              <w:spacing w:after="160" w:line="240" w:lineRule="exact"/>
              <w:jc w:val="left"/>
              <w:rPr>
                <w:rFonts w:eastAsia="等线" w:cs="Times New Roman"/>
                <w:sz w:val="18"/>
              </w:rPr>
            </w:pPr>
            <w:r>
              <w:rPr>
                <w:rFonts w:eastAsia="等线" w:cs="Times New Roman"/>
                <w:sz w:val="18"/>
              </w:rPr>
              <w:t>Please share your views if any</w:t>
            </w:r>
          </w:p>
        </w:tc>
      </w:tr>
      <w:tr w:rsidR="00B215E7" w14:paraId="158BB242" w14:textId="77777777">
        <w:trPr>
          <w:trHeight w:val="397"/>
        </w:trPr>
        <w:tc>
          <w:tcPr>
            <w:tcW w:w="1809" w:type="dxa"/>
            <w:shd w:val="clear" w:color="auto" w:fill="92D050"/>
            <w:vAlign w:val="center"/>
          </w:tcPr>
          <w:p w14:paraId="2834EC71" w14:textId="77777777" w:rsidR="00B215E7" w:rsidRDefault="001F2F1C">
            <w:pPr>
              <w:widowControl/>
              <w:spacing w:after="160" w:line="240" w:lineRule="exact"/>
              <w:jc w:val="center"/>
              <w:rPr>
                <w:rFonts w:eastAsia="等线" w:cs="Times New Roman"/>
                <w:b/>
                <w:bCs/>
                <w:sz w:val="18"/>
              </w:rPr>
            </w:pPr>
            <w:r>
              <w:rPr>
                <w:rFonts w:eastAsia="等线" w:cs="Times New Roman" w:hint="eastAsia"/>
                <w:b/>
                <w:bCs/>
                <w:sz w:val="18"/>
              </w:rPr>
              <w:lastRenderedPageBreak/>
              <w:t>C</w:t>
            </w:r>
            <w:r>
              <w:rPr>
                <w:rFonts w:eastAsia="等线" w:cs="Times New Roman"/>
                <w:b/>
                <w:bCs/>
                <w:sz w:val="18"/>
              </w:rPr>
              <w:t>ompany</w:t>
            </w:r>
          </w:p>
        </w:tc>
        <w:tc>
          <w:tcPr>
            <w:tcW w:w="7797" w:type="dxa"/>
            <w:shd w:val="clear" w:color="auto" w:fill="92D050"/>
            <w:vAlign w:val="center"/>
          </w:tcPr>
          <w:p w14:paraId="115F7156" w14:textId="77777777" w:rsidR="00B215E7" w:rsidRDefault="001F2F1C">
            <w:pPr>
              <w:widowControl/>
              <w:spacing w:after="160" w:line="240" w:lineRule="exact"/>
              <w:jc w:val="center"/>
              <w:rPr>
                <w:rFonts w:eastAsia="等线" w:cs="Times New Roman"/>
                <w:b/>
                <w:bCs/>
                <w:sz w:val="18"/>
              </w:rPr>
            </w:pPr>
            <w:r>
              <w:rPr>
                <w:rFonts w:eastAsia="等线" w:cs="Times New Roman"/>
                <w:b/>
                <w:bCs/>
                <w:sz w:val="18"/>
              </w:rPr>
              <w:t>Comments</w:t>
            </w:r>
          </w:p>
        </w:tc>
      </w:tr>
      <w:tr w:rsidR="00B215E7" w14:paraId="6A4BF587" w14:textId="77777777">
        <w:tc>
          <w:tcPr>
            <w:tcW w:w="1809" w:type="dxa"/>
            <w:shd w:val="clear" w:color="auto" w:fill="auto"/>
          </w:tcPr>
          <w:p w14:paraId="2B42426E" w14:textId="77777777" w:rsidR="00B215E7" w:rsidRDefault="001F2F1C">
            <w:pPr>
              <w:widowControl/>
              <w:spacing w:after="160" w:line="240" w:lineRule="exact"/>
              <w:jc w:val="left"/>
              <w:rPr>
                <w:rFonts w:eastAsia="等线" w:cs="Times New Roman"/>
                <w:sz w:val="18"/>
              </w:rPr>
            </w:pPr>
            <w:r>
              <w:rPr>
                <w:rFonts w:eastAsia="等线" w:cs="Times New Roman"/>
                <w:sz w:val="18"/>
              </w:rPr>
              <w:t>Samsung</w:t>
            </w:r>
          </w:p>
        </w:tc>
        <w:tc>
          <w:tcPr>
            <w:tcW w:w="7797" w:type="dxa"/>
            <w:shd w:val="clear" w:color="auto" w:fill="auto"/>
          </w:tcPr>
          <w:p w14:paraId="27FB2F22" w14:textId="77777777" w:rsidR="00B215E7" w:rsidRDefault="001F2F1C">
            <w:pPr>
              <w:widowControl/>
              <w:spacing w:after="160" w:line="240" w:lineRule="exact"/>
              <w:jc w:val="left"/>
              <w:rPr>
                <w:rFonts w:eastAsia="等线" w:cs="Times New Roman"/>
                <w:sz w:val="18"/>
              </w:rPr>
            </w:pPr>
            <w:r>
              <w:rPr>
                <w:rFonts w:eastAsia="等线" w:cs="Times New Roman"/>
                <w:sz w:val="18"/>
              </w:rPr>
              <w:t>Missing by NCR-MT of a PDCCH that includes side control information for NCR-</w:t>
            </w:r>
            <w:proofErr w:type="spellStart"/>
            <w:r>
              <w:rPr>
                <w:rFonts w:eastAsia="等线" w:cs="Times New Roman"/>
                <w:sz w:val="18"/>
              </w:rPr>
              <w:t>Fwd</w:t>
            </w:r>
            <w:proofErr w:type="spellEnd"/>
            <w:r>
              <w:rPr>
                <w:rFonts w:eastAsia="等线" w:cs="Times New Roman"/>
                <w:sz w:val="18"/>
              </w:rPr>
              <w:t xml:space="preserve"> can adversely impact the operation of </w:t>
            </w:r>
            <w:proofErr w:type="spellStart"/>
            <w:r>
              <w:rPr>
                <w:rFonts w:eastAsia="等线" w:cs="Times New Roman"/>
                <w:sz w:val="18"/>
              </w:rPr>
              <w:t>Ues</w:t>
            </w:r>
            <w:proofErr w:type="spellEnd"/>
            <w:r>
              <w:rPr>
                <w:rFonts w:eastAsia="等线" w:cs="Times New Roman"/>
                <w:sz w:val="18"/>
              </w:rPr>
              <w:t xml:space="preserve"> served by an NCR, e.g., when a wrong access beam is used by the NCR-Fwd. It’s worth reminding that 9.8.1 is discussing multiple beam indications within one DCI, so missing a DCI can potentially impact multiple </w:t>
            </w:r>
            <w:proofErr w:type="spellStart"/>
            <w:r>
              <w:rPr>
                <w:rFonts w:eastAsia="等线" w:cs="Times New Roman"/>
                <w:sz w:val="18"/>
              </w:rPr>
              <w:t>Ues</w:t>
            </w:r>
            <w:proofErr w:type="spellEnd"/>
            <w:r>
              <w:rPr>
                <w:rFonts w:eastAsia="等线" w:cs="Times New Roman"/>
                <w:sz w:val="18"/>
              </w:rPr>
              <w:t>.</w:t>
            </w:r>
          </w:p>
        </w:tc>
      </w:tr>
      <w:tr w:rsidR="00B215E7" w14:paraId="2FCD232E" w14:textId="77777777">
        <w:tc>
          <w:tcPr>
            <w:tcW w:w="1809" w:type="dxa"/>
            <w:shd w:val="clear" w:color="auto" w:fill="auto"/>
          </w:tcPr>
          <w:p w14:paraId="7F173580" w14:textId="77777777" w:rsidR="00B215E7" w:rsidRDefault="001F2F1C">
            <w:pPr>
              <w:widowControl/>
              <w:spacing w:after="160" w:line="240" w:lineRule="exact"/>
              <w:jc w:val="left"/>
              <w:rPr>
                <w:rFonts w:eastAsia="等线" w:cs="Times New Roman"/>
                <w:sz w:val="18"/>
              </w:rPr>
            </w:pPr>
            <w:r>
              <w:rPr>
                <w:rFonts w:eastAsia="等线" w:cs="Times New Roman" w:hint="eastAsia"/>
                <w:sz w:val="18"/>
              </w:rPr>
              <w:t>Fujits</w:t>
            </w:r>
            <w:r>
              <w:rPr>
                <w:rFonts w:eastAsia="等线" w:cs="Times New Roman"/>
                <w:sz w:val="18"/>
              </w:rPr>
              <w:t>u</w:t>
            </w:r>
          </w:p>
        </w:tc>
        <w:tc>
          <w:tcPr>
            <w:tcW w:w="7797" w:type="dxa"/>
            <w:shd w:val="clear" w:color="auto" w:fill="auto"/>
          </w:tcPr>
          <w:p w14:paraId="386C5A33" w14:textId="77777777" w:rsidR="00B215E7" w:rsidRDefault="001F2F1C">
            <w:pPr>
              <w:widowControl/>
              <w:spacing w:after="160" w:line="240" w:lineRule="exact"/>
              <w:jc w:val="left"/>
              <w:rPr>
                <w:rFonts w:eastAsia="等线" w:cs="Times New Roman"/>
                <w:sz w:val="18"/>
              </w:rPr>
            </w:pPr>
            <w:r>
              <w:rPr>
                <w:rFonts w:eastAsia="等线" w:cs="Times New Roman"/>
                <w:sz w:val="18"/>
              </w:rPr>
              <w:t>We tend to agree with the 2</w:t>
            </w:r>
            <w:r>
              <w:rPr>
                <w:rFonts w:eastAsia="等线" w:cs="Times New Roman"/>
                <w:sz w:val="18"/>
                <w:vertAlign w:val="superscript"/>
              </w:rPr>
              <w:t>nd</w:t>
            </w:r>
            <w:r>
              <w:rPr>
                <w:rFonts w:eastAsia="等线" w:cs="Times New Roman"/>
                <w:sz w:val="18"/>
              </w:rPr>
              <w:t xml:space="preserve"> opinion. </w:t>
            </w:r>
          </w:p>
        </w:tc>
      </w:tr>
      <w:tr w:rsidR="00B215E7" w14:paraId="13FB79D4" w14:textId="77777777">
        <w:tc>
          <w:tcPr>
            <w:tcW w:w="1809" w:type="dxa"/>
            <w:shd w:val="clear" w:color="auto" w:fill="auto"/>
          </w:tcPr>
          <w:p w14:paraId="6BCB6E94" w14:textId="77777777" w:rsidR="00B215E7" w:rsidRDefault="001F2F1C">
            <w:pPr>
              <w:widowControl/>
              <w:spacing w:after="160" w:line="240" w:lineRule="exact"/>
              <w:jc w:val="left"/>
              <w:rPr>
                <w:rFonts w:eastAsia="等线" w:cs="Times New Roman"/>
                <w:sz w:val="18"/>
              </w:rPr>
            </w:pPr>
            <w:r>
              <w:rPr>
                <w:rFonts w:eastAsia="等线" w:cs="Times New Roman"/>
                <w:sz w:val="18"/>
              </w:rPr>
              <w:t xml:space="preserve">Intel </w:t>
            </w:r>
          </w:p>
        </w:tc>
        <w:tc>
          <w:tcPr>
            <w:tcW w:w="7797" w:type="dxa"/>
            <w:shd w:val="clear" w:color="auto" w:fill="auto"/>
          </w:tcPr>
          <w:p w14:paraId="765E1FEB" w14:textId="77777777" w:rsidR="00B215E7" w:rsidRDefault="001F2F1C">
            <w:pPr>
              <w:widowControl/>
              <w:spacing w:after="160" w:line="240" w:lineRule="exact"/>
              <w:jc w:val="left"/>
              <w:rPr>
                <w:rFonts w:eastAsia="等线" w:cs="Times New Roman"/>
                <w:sz w:val="18"/>
              </w:rPr>
            </w:pPr>
            <w:r>
              <w:rPr>
                <w:rFonts w:eastAsia="等线" w:cs="Times New Roman"/>
                <w:sz w:val="18"/>
              </w:rPr>
              <w:t xml:space="preserve">The consequence is different from legacy UE, it has impact on multiple </w:t>
            </w:r>
            <w:proofErr w:type="spellStart"/>
            <w:r>
              <w:rPr>
                <w:rFonts w:eastAsia="等线" w:cs="Times New Roman"/>
                <w:sz w:val="18"/>
              </w:rPr>
              <w:t>Ues</w:t>
            </w:r>
            <w:proofErr w:type="spellEnd"/>
            <w:r>
              <w:rPr>
                <w:rFonts w:eastAsia="等线" w:cs="Times New Roman"/>
                <w:sz w:val="18"/>
              </w:rPr>
              <w:t xml:space="preserve"> as commented by Samsung. And it is also different from IAB-MT, considering NCR-</w:t>
            </w:r>
            <w:proofErr w:type="spellStart"/>
            <w:r>
              <w:rPr>
                <w:rFonts w:eastAsia="等线" w:cs="Times New Roman"/>
                <w:sz w:val="18"/>
              </w:rPr>
              <w:t>Fwd</w:t>
            </w:r>
            <w:proofErr w:type="spellEnd"/>
            <w:r>
              <w:rPr>
                <w:rFonts w:eastAsia="等线" w:cs="Times New Roman"/>
                <w:sz w:val="18"/>
              </w:rPr>
              <w:t xml:space="preserve"> just forwards signals which decided by gNB while IAB-DU can make scheduling decision.  </w:t>
            </w:r>
          </w:p>
        </w:tc>
      </w:tr>
      <w:tr w:rsidR="00B215E7" w14:paraId="6A4DC055" w14:textId="77777777">
        <w:tc>
          <w:tcPr>
            <w:tcW w:w="1809" w:type="dxa"/>
            <w:shd w:val="clear" w:color="auto" w:fill="auto"/>
          </w:tcPr>
          <w:p w14:paraId="317D6C72" w14:textId="77777777" w:rsidR="00B215E7" w:rsidRDefault="001F2F1C">
            <w:pPr>
              <w:widowControl/>
              <w:spacing w:after="160" w:line="240" w:lineRule="exact"/>
              <w:jc w:val="left"/>
              <w:rPr>
                <w:rFonts w:eastAsia="等线" w:cs="Times New Roman"/>
                <w:sz w:val="18"/>
              </w:rPr>
            </w:pPr>
            <w:r>
              <w:rPr>
                <w:rFonts w:eastAsia="等线" w:cs="Times New Roman"/>
                <w:sz w:val="18"/>
              </w:rPr>
              <w:t>Nokia</w:t>
            </w:r>
          </w:p>
        </w:tc>
        <w:tc>
          <w:tcPr>
            <w:tcW w:w="7797" w:type="dxa"/>
            <w:shd w:val="clear" w:color="auto" w:fill="auto"/>
          </w:tcPr>
          <w:p w14:paraId="33B60E42" w14:textId="77777777" w:rsidR="00B215E7" w:rsidRDefault="001F2F1C">
            <w:pPr>
              <w:widowControl/>
              <w:spacing w:after="160" w:line="240" w:lineRule="exact"/>
              <w:jc w:val="left"/>
              <w:rPr>
                <w:rFonts w:eastAsia="等线" w:cs="Times New Roman"/>
                <w:sz w:val="18"/>
              </w:rPr>
            </w:pPr>
            <w:r>
              <w:rPr>
                <w:rFonts w:eastAsia="等线" w:cs="Times New Roman"/>
                <w:sz w:val="18"/>
              </w:rPr>
              <w:t xml:space="preserve">It is similar in consequence to UE PDCCH failure.  Improper indication to the NCR may result in improper configuration of the NCR, but this should ultimately only result in a transmission failure to the connected </w:t>
            </w:r>
            <w:proofErr w:type="spellStart"/>
            <w:r>
              <w:rPr>
                <w:rFonts w:eastAsia="等线" w:cs="Times New Roman"/>
                <w:sz w:val="18"/>
              </w:rPr>
              <w:t>Ues</w:t>
            </w:r>
            <w:proofErr w:type="spellEnd"/>
            <w:r>
              <w:rPr>
                <w:rFonts w:eastAsia="等线" w:cs="Times New Roman"/>
                <w:sz w:val="18"/>
              </w:rPr>
              <w:t xml:space="preserve"> which would already be receiving transmissions with lower SNR than the NCR-MT.  Concerns about creating additional interference are already mitigated by the agreement that the NCR is off unless an indication is received.</w:t>
            </w:r>
          </w:p>
        </w:tc>
      </w:tr>
      <w:tr w:rsidR="00B215E7" w14:paraId="702895D1" w14:textId="77777777">
        <w:tc>
          <w:tcPr>
            <w:tcW w:w="1809" w:type="dxa"/>
            <w:shd w:val="clear" w:color="auto" w:fill="auto"/>
          </w:tcPr>
          <w:p w14:paraId="43D86C39" w14:textId="77777777" w:rsidR="00B215E7" w:rsidRDefault="001F2F1C">
            <w:pPr>
              <w:widowControl/>
              <w:spacing w:after="160" w:line="240" w:lineRule="exact"/>
              <w:jc w:val="left"/>
              <w:rPr>
                <w:rFonts w:eastAsia="等线" w:cs="Times New Roman"/>
                <w:sz w:val="18"/>
              </w:rPr>
            </w:pPr>
            <w:r>
              <w:rPr>
                <w:rFonts w:eastAsia="等线" w:cs="Times New Roman" w:hint="eastAsia"/>
                <w:sz w:val="18"/>
                <w:lang w:eastAsia="ko-KR"/>
              </w:rPr>
              <w:t>LG</w:t>
            </w:r>
          </w:p>
        </w:tc>
        <w:tc>
          <w:tcPr>
            <w:tcW w:w="7797" w:type="dxa"/>
            <w:shd w:val="clear" w:color="auto" w:fill="auto"/>
          </w:tcPr>
          <w:p w14:paraId="60BC9D66" w14:textId="77777777" w:rsidR="00B215E7" w:rsidRDefault="001F2F1C">
            <w:pPr>
              <w:widowControl/>
              <w:spacing w:after="160" w:line="240" w:lineRule="exact"/>
              <w:jc w:val="left"/>
              <w:rPr>
                <w:rFonts w:eastAsia="等线" w:cs="Times New Roman"/>
                <w:sz w:val="18"/>
                <w:lang w:eastAsia="ko-KR"/>
              </w:rPr>
            </w:pPr>
            <w:r>
              <w:rPr>
                <w:rFonts w:eastAsia="等线" w:cs="Times New Roman"/>
                <w:sz w:val="18"/>
                <w:lang w:eastAsia="ko-KR"/>
              </w:rPr>
              <w:t>Before beginning discussion, it should be noted that in the case of the legacy UE, ACK feedback for PDCCH reception is supported for some kinds of DCIs, for those a serious impact is expected when the gNB is not aware of the detection failure of it on UE side.</w:t>
            </w:r>
          </w:p>
          <w:p w14:paraId="3EEF31F7" w14:textId="77777777" w:rsidR="00B215E7" w:rsidRDefault="001F2F1C">
            <w:pPr>
              <w:widowControl/>
              <w:spacing w:after="160" w:line="240" w:lineRule="exact"/>
              <w:jc w:val="left"/>
              <w:rPr>
                <w:rFonts w:eastAsia="等线" w:cs="Times New Roman"/>
                <w:sz w:val="18"/>
                <w:lang w:eastAsia="ko-KR"/>
              </w:rPr>
            </w:pPr>
            <w:r>
              <w:rPr>
                <w:rFonts w:eastAsia="等线" w:cs="Times New Roman"/>
                <w:sz w:val="18"/>
                <w:lang w:eastAsia="ko-KR"/>
              </w:rPr>
              <w:t>In the case of IAB-MT, it is supported for the IAB-MT to additionally receive DCI format 2_5 different from the legacy UE. Even if the IAB-MT is failed to receive DCI format 2_5, there is a method that can implicitly determine the usage of soft resources without explicit indication. Therefore, it is not expected to have a huge impact on the operation of the IAB node.</w:t>
            </w:r>
          </w:p>
          <w:p w14:paraId="795C9762" w14:textId="77777777" w:rsidR="00B215E7" w:rsidRDefault="001F2F1C">
            <w:pPr>
              <w:widowControl/>
              <w:spacing w:after="160" w:line="240" w:lineRule="exact"/>
              <w:jc w:val="left"/>
              <w:rPr>
                <w:rFonts w:eastAsia="等线" w:cs="Times New Roman"/>
                <w:sz w:val="18"/>
              </w:rPr>
            </w:pPr>
            <w:r>
              <w:rPr>
                <w:rFonts w:eastAsia="等线" w:cs="Times New Roman"/>
                <w:sz w:val="18"/>
                <w:lang w:eastAsia="ko-KR"/>
              </w:rPr>
              <w:t>On the other hand, in the case of DCI carrying side control information, if the NCR-MT does not receive the side control information, the NCR-</w:t>
            </w:r>
            <w:proofErr w:type="spellStart"/>
            <w:r>
              <w:rPr>
                <w:rFonts w:eastAsia="等线" w:cs="Times New Roman"/>
                <w:sz w:val="18"/>
                <w:lang w:eastAsia="ko-KR"/>
              </w:rPr>
              <w:t>Fwd</w:t>
            </w:r>
            <w:proofErr w:type="spellEnd"/>
            <w:r>
              <w:rPr>
                <w:rFonts w:eastAsia="等线" w:cs="Times New Roman"/>
                <w:sz w:val="18"/>
                <w:lang w:eastAsia="ko-KR"/>
              </w:rPr>
              <w:t xml:space="preserve"> does not perform the forwarding operation at all since the default behaviour is OFF. Therefore, if the PDCCH carrying side control information is not detected on the NCR side, the forwarding operation by the dynamic indication cannot be performed during the time duration to which the indication is applied. </w:t>
            </w:r>
            <w:proofErr w:type="gramStart"/>
            <w:r>
              <w:rPr>
                <w:rFonts w:eastAsia="等线" w:cs="Times New Roman"/>
                <w:sz w:val="18"/>
                <w:lang w:eastAsia="ko-KR"/>
              </w:rPr>
              <w:t>In particular, when</w:t>
            </w:r>
            <w:proofErr w:type="gramEnd"/>
            <w:r>
              <w:rPr>
                <w:rFonts w:eastAsia="等线" w:cs="Times New Roman"/>
                <w:sz w:val="18"/>
                <w:lang w:eastAsia="ko-KR"/>
              </w:rPr>
              <w:t xml:space="preserve"> DCI carries activation/deactivation of semi-persistent side control information configuration information, the problem becomes even more serious. Therefore, we think opinion 2 is appropriate.</w:t>
            </w:r>
          </w:p>
        </w:tc>
      </w:tr>
      <w:tr w:rsidR="00B215E7" w14:paraId="0494A316" w14:textId="77777777">
        <w:tc>
          <w:tcPr>
            <w:tcW w:w="1809" w:type="dxa"/>
            <w:shd w:val="clear" w:color="auto" w:fill="auto"/>
          </w:tcPr>
          <w:p w14:paraId="60085FA5" w14:textId="77777777" w:rsidR="00B215E7" w:rsidRDefault="001F2F1C">
            <w:pPr>
              <w:widowControl/>
              <w:spacing w:after="160" w:line="240" w:lineRule="exact"/>
              <w:jc w:val="left"/>
              <w:rPr>
                <w:rFonts w:eastAsia="等线" w:cs="Times New Roman"/>
                <w:sz w:val="18"/>
              </w:rPr>
            </w:pPr>
            <w:r>
              <w:rPr>
                <w:szCs w:val="20"/>
              </w:rPr>
              <w:t>Huawei, HiSilicon</w:t>
            </w:r>
          </w:p>
        </w:tc>
        <w:tc>
          <w:tcPr>
            <w:tcW w:w="7797" w:type="dxa"/>
            <w:shd w:val="clear" w:color="auto" w:fill="auto"/>
          </w:tcPr>
          <w:p w14:paraId="3C4A2C5C" w14:textId="77777777" w:rsidR="00B215E7" w:rsidRDefault="001F2F1C">
            <w:pPr>
              <w:widowControl/>
              <w:spacing w:after="160" w:line="240" w:lineRule="exact"/>
              <w:rPr>
                <w:rFonts w:eastAsia="等线" w:cs="Times New Roman"/>
                <w:sz w:val="18"/>
              </w:rPr>
            </w:pPr>
            <w:proofErr w:type="gramStart"/>
            <w:r>
              <w:rPr>
                <w:rFonts w:eastAsia="等线" w:cs="Times New Roman"/>
                <w:sz w:val="18"/>
              </w:rPr>
              <w:t>First of all</w:t>
            </w:r>
            <w:proofErr w:type="gramEnd"/>
            <w:r>
              <w:rPr>
                <w:rFonts w:eastAsia="等线" w:cs="Times New Roman"/>
                <w:sz w:val="18"/>
              </w:rPr>
              <w:t xml:space="preserve">, we think the backhaul link is reliable enough for PDCCH transmission. Then the consequence of decoding failure of PDCCH depends on whether the side control information carried by the PDCCH will take effect for a long time. However, we are not sure why this kind of information cannot be carried by MAC CE. </w:t>
            </w:r>
            <w:r>
              <w:rPr>
                <w:rFonts w:eastAsia="等线" w:cs="Times New Roman" w:hint="eastAsia"/>
                <w:sz w:val="18"/>
              </w:rPr>
              <w:t>In</w:t>
            </w:r>
            <w:r>
              <w:rPr>
                <w:rFonts w:eastAsia="等线" w:cs="Times New Roman"/>
                <w:sz w:val="18"/>
              </w:rPr>
              <w:t xml:space="preserve"> addition, in case of decoding failure for PDCCH, the NCR will not perform forwarding, the consequence is that the UE may not be able to receive PDCCH and perform reception or transmission as expected which is </w:t>
            </w:r>
            <w:proofErr w:type="gramStart"/>
            <w:r>
              <w:rPr>
                <w:rFonts w:eastAsia="等线" w:cs="Times New Roman"/>
                <w:sz w:val="18"/>
              </w:rPr>
              <w:t>similar to</w:t>
            </w:r>
            <w:proofErr w:type="gramEnd"/>
            <w:r>
              <w:rPr>
                <w:rFonts w:eastAsia="等线" w:cs="Times New Roman"/>
                <w:sz w:val="18"/>
              </w:rPr>
              <w:t xml:space="preserve"> a </w:t>
            </w:r>
            <w:r>
              <w:rPr>
                <w:rFonts w:eastAsia="等线" w:cs="Times New Roman" w:hint="eastAsia"/>
                <w:sz w:val="18"/>
              </w:rPr>
              <w:t>normal</w:t>
            </w:r>
            <w:r>
              <w:rPr>
                <w:rFonts w:eastAsia="等线" w:cs="Times New Roman"/>
                <w:sz w:val="18"/>
              </w:rPr>
              <w:t xml:space="preserve"> </w:t>
            </w:r>
            <w:r>
              <w:rPr>
                <w:rFonts w:eastAsia="等线" w:cs="Times New Roman" w:hint="eastAsia"/>
                <w:sz w:val="18"/>
              </w:rPr>
              <w:t>UE</w:t>
            </w:r>
            <w:r>
              <w:rPr>
                <w:rFonts w:eastAsia="等线" w:cs="Times New Roman"/>
                <w:sz w:val="18"/>
              </w:rPr>
              <w:t xml:space="preserve"> missing a normal PDDCH. </w:t>
            </w:r>
          </w:p>
        </w:tc>
      </w:tr>
      <w:tr w:rsidR="00B215E7" w14:paraId="19EDAA41" w14:textId="77777777">
        <w:tc>
          <w:tcPr>
            <w:tcW w:w="1809" w:type="dxa"/>
            <w:shd w:val="clear" w:color="auto" w:fill="auto"/>
          </w:tcPr>
          <w:p w14:paraId="5541386A" w14:textId="77777777" w:rsidR="00B215E7" w:rsidRDefault="001F2F1C">
            <w:pPr>
              <w:widowControl/>
              <w:spacing w:after="160" w:line="240" w:lineRule="exact"/>
              <w:jc w:val="left"/>
              <w:rPr>
                <w:szCs w:val="20"/>
              </w:rPr>
            </w:pPr>
            <w:r>
              <w:rPr>
                <w:rFonts w:eastAsia="Yu Mincho" w:cs="Times New Roman" w:hint="eastAsia"/>
                <w:sz w:val="18"/>
                <w:lang w:eastAsia="ja-JP"/>
              </w:rPr>
              <w:t>N</w:t>
            </w:r>
            <w:r>
              <w:rPr>
                <w:rFonts w:eastAsia="Yu Mincho" w:cs="Times New Roman"/>
                <w:sz w:val="18"/>
                <w:lang w:eastAsia="ja-JP"/>
              </w:rPr>
              <w:t>TT DOCOMO</w:t>
            </w:r>
          </w:p>
        </w:tc>
        <w:tc>
          <w:tcPr>
            <w:tcW w:w="7797" w:type="dxa"/>
            <w:shd w:val="clear" w:color="auto" w:fill="auto"/>
          </w:tcPr>
          <w:p w14:paraId="421E27E7" w14:textId="77777777" w:rsidR="00B215E7" w:rsidRDefault="001F2F1C">
            <w:pPr>
              <w:widowControl/>
              <w:spacing w:after="160" w:line="240" w:lineRule="exact"/>
              <w:rPr>
                <w:rFonts w:eastAsia="等线" w:cs="Times New Roman"/>
                <w:sz w:val="18"/>
              </w:rPr>
            </w:pPr>
            <w:r>
              <w:rPr>
                <w:rFonts w:eastAsia="Yu Mincho" w:cs="Times New Roman" w:hint="eastAsia"/>
                <w:sz w:val="18"/>
                <w:lang w:eastAsia="ja-JP"/>
              </w:rPr>
              <w:t>W</w:t>
            </w:r>
            <w:r>
              <w:rPr>
                <w:rFonts w:eastAsia="Yu Mincho" w:cs="Times New Roman"/>
                <w:sz w:val="18"/>
                <w:lang w:eastAsia="ja-JP"/>
              </w:rPr>
              <w:t>e agree with the 2</w:t>
            </w:r>
            <w:r>
              <w:rPr>
                <w:rFonts w:eastAsia="Yu Mincho" w:cs="Times New Roman"/>
                <w:sz w:val="18"/>
                <w:vertAlign w:val="superscript"/>
                <w:lang w:eastAsia="ja-JP"/>
              </w:rPr>
              <w:t>nd</w:t>
            </w:r>
            <w:r>
              <w:rPr>
                <w:rFonts w:eastAsia="Yu Mincho" w:cs="Times New Roman"/>
                <w:sz w:val="18"/>
                <w:lang w:eastAsia="ja-JP"/>
              </w:rPr>
              <w:t xml:space="preserve"> option.</w:t>
            </w:r>
          </w:p>
        </w:tc>
      </w:tr>
      <w:tr w:rsidR="00B215E7" w14:paraId="06AE4DAB" w14:textId="77777777">
        <w:tc>
          <w:tcPr>
            <w:tcW w:w="1809" w:type="dxa"/>
            <w:shd w:val="clear" w:color="auto" w:fill="auto"/>
          </w:tcPr>
          <w:p w14:paraId="4DA93137" w14:textId="77777777" w:rsidR="00B215E7" w:rsidRDefault="001F2F1C">
            <w:pPr>
              <w:widowControl/>
              <w:spacing w:after="160" w:line="240" w:lineRule="exact"/>
              <w:jc w:val="left"/>
              <w:rPr>
                <w:rFonts w:eastAsia="Yu Mincho" w:cs="Times New Roman"/>
                <w:sz w:val="18"/>
                <w:lang w:eastAsia="ja-JP"/>
              </w:rPr>
            </w:pPr>
            <w:r>
              <w:rPr>
                <w:rFonts w:eastAsia="等线" w:cs="Times New Roman"/>
                <w:sz w:val="18"/>
              </w:rPr>
              <w:t>Ericsson</w:t>
            </w:r>
          </w:p>
        </w:tc>
        <w:tc>
          <w:tcPr>
            <w:tcW w:w="7797" w:type="dxa"/>
            <w:shd w:val="clear" w:color="auto" w:fill="auto"/>
          </w:tcPr>
          <w:p w14:paraId="6ED1EE42" w14:textId="77777777" w:rsidR="00B215E7" w:rsidRDefault="001F2F1C">
            <w:pPr>
              <w:widowControl/>
              <w:spacing w:after="160" w:line="240" w:lineRule="exact"/>
              <w:rPr>
                <w:rFonts w:eastAsia="Yu Mincho" w:cs="Times New Roman"/>
                <w:sz w:val="18"/>
                <w:lang w:eastAsia="ja-JP"/>
              </w:rPr>
            </w:pPr>
            <w:r>
              <w:rPr>
                <w:rFonts w:eastAsia="等线" w:cs="Times New Roman"/>
                <w:sz w:val="18"/>
              </w:rPr>
              <w:t xml:space="preserve">When discussing consequences, two parameters need to be considered: the likelihood of the event occurring and the consequence when the event occurs. Even though the consequences may be more severe if the repeater fails to detect PDCCH (depending on how many </w:t>
            </w:r>
            <w:proofErr w:type="spellStart"/>
            <w:r>
              <w:rPr>
                <w:rFonts w:eastAsia="等线" w:cs="Times New Roman"/>
                <w:sz w:val="18"/>
              </w:rPr>
              <w:t>Ues</w:t>
            </w:r>
            <w:proofErr w:type="spellEnd"/>
            <w:r>
              <w:rPr>
                <w:rFonts w:eastAsia="等线" w:cs="Times New Roman"/>
                <w:sz w:val="18"/>
              </w:rPr>
              <w:t xml:space="preserve"> are being served via the repeater), the likelihood of a failed PDCCH in a stationary and planned (</w:t>
            </w:r>
            <w:proofErr w:type="spellStart"/>
            <w:r>
              <w:rPr>
                <w:rFonts w:eastAsia="等线" w:cs="Times New Roman"/>
                <w:sz w:val="18"/>
              </w:rPr>
              <w:t>LoS</w:t>
            </w:r>
            <w:proofErr w:type="spellEnd"/>
            <w:r>
              <w:rPr>
                <w:rFonts w:eastAsia="等线" w:cs="Times New Roman"/>
                <w:sz w:val="18"/>
              </w:rPr>
              <w:t>) deployment is magnitudes lower than that of a mobile UE. Hence, altogether the served UE’s PDSCH BLER will only be insignificantly higher.</w:t>
            </w:r>
          </w:p>
        </w:tc>
      </w:tr>
      <w:tr w:rsidR="00B215E7" w14:paraId="032A9CA4" w14:textId="77777777">
        <w:tc>
          <w:tcPr>
            <w:tcW w:w="1809" w:type="dxa"/>
            <w:shd w:val="clear" w:color="auto" w:fill="auto"/>
          </w:tcPr>
          <w:p w14:paraId="67E65DFA" w14:textId="77777777" w:rsidR="00B215E7" w:rsidRDefault="001F2F1C">
            <w:pPr>
              <w:widowControl/>
              <w:spacing w:after="160" w:line="240" w:lineRule="exact"/>
              <w:jc w:val="left"/>
              <w:rPr>
                <w:rFonts w:eastAsia="等线" w:cs="Times New Roman"/>
                <w:sz w:val="18"/>
              </w:rPr>
            </w:pPr>
            <w:r>
              <w:rPr>
                <w:rFonts w:eastAsia="等线" w:cs="Times New Roman"/>
                <w:sz w:val="18"/>
              </w:rPr>
              <w:t>Sony</w:t>
            </w:r>
          </w:p>
        </w:tc>
        <w:tc>
          <w:tcPr>
            <w:tcW w:w="7797" w:type="dxa"/>
            <w:shd w:val="clear" w:color="auto" w:fill="auto"/>
          </w:tcPr>
          <w:p w14:paraId="0BB03D41" w14:textId="77777777" w:rsidR="00B215E7" w:rsidRDefault="001F2F1C">
            <w:pPr>
              <w:widowControl/>
              <w:spacing w:after="160" w:line="240" w:lineRule="exact"/>
              <w:rPr>
                <w:rFonts w:eastAsia="等线" w:cs="Times New Roman"/>
                <w:sz w:val="18"/>
              </w:rPr>
            </w:pPr>
            <w:r>
              <w:rPr>
                <w:rFonts w:eastAsia="等线" w:cs="Times New Roman"/>
                <w:sz w:val="18"/>
              </w:rPr>
              <w:t xml:space="preserve">We agree with opinions about that a failure of a PDCCH reception by NCR-MT can impact multiple </w:t>
            </w:r>
            <w:proofErr w:type="spellStart"/>
            <w:r>
              <w:rPr>
                <w:rFonts w:eastAsia="等线" w:cs="Times New Roman"/>
                <w:sz w:val="18"/>
              </w:rPr>
              <w:t>Ues</w:t>
            </w:r>
            <w:proofErr w:type="spellEnd"/>
            <w:r>
              <w:rPr>
                <w:rFonts w:eastAsia="等线" w:cs="Times New Roman"/>
                <w:sz w:val="18"/>
              </w:rPr>
              <w:t xml:space="preserve"> if, e.g., the PDCCH carries multiple time resource indications or multiple beam indications. In our view, however, most SCI indications carried by PDCCH apply only for a limited time—such as indicated by the time resources carried in the PDCCH. Hence, the value of an ACK for PDCCH is limited since the ACK time might well exceed the time interval indicated by the time resources. Nonetheless, the impact is more several for “permanent,” or “until-further-notice,” indications, such as temporarily turning OFF a periodic beam indication.</w:t>
            </w:r>
          </w:p>
        </w:tc>
      </w:tr>
      <w:tr w:rsidR="00B215E7" w14:paraId="337BF3F3" w14:textId="77777777">
        <w:tc>
          <w:tcPr>
            <w:tcW w:w="1809" w:type="dxa"/>
            <w:shd w:val="clear" w:color="auto" w:fill="auto"/>
          </w:tcPr>
          <w:p w14:paraId="14C7F1A2" w14:textId="77777777" w:rsidR="00B215E7" w:rsidRDefault="001F2F1C">
            <w:pPr>
              <w:widowControl/>
              <w:spacing w:after="160" w:line="240" w:lineRule="exact"/>
              <w:jc w:val="left"/>
              <w:rPr>
                <w:rFonts w:eastAsia="等线" w:cs="Times New Roman"/>
                <w:sz w:val="18"/>
              </w:rPr>
            </w:pPr>
            <w:r>
              <w:rPr>
                <w:rFonts w:eastAsia="等线" w:cs="Times New Roman"/>
                <w:sz w:val="18"/>
              </w:rPr>
              <w:t>Panasonic</w:t>
            </w:r>
          </w:p>
        </w:tc>
        <w:tc>
          <w:tcPr>
            <w:tcW w:w="7797" w:type="dxa"/>
            <w:shd w:val="clear" w:color="auto" w:fill="auto"/>
          </w:tcPr>
          <w:p w14:paraId="558D9437" w14:textId="77777777" w:rsidR="00B215E7" w:rsidRDefault="001F2F1C">
            <w:pPr>
              <w:spacing w:after="0"/>
              <w:rPr>
                <w:rFonts w:eastAsia="Yu Mincho"/>
                <w:lang w:eastAsia="ja-JP"/>
              </w:rPr>
            </w:pPr>
            <w:r>
              <w:rPr>
                <w:rFonts w:eastAsia="Yu Mincho"/>
                <w:lang w:eastAsia="ja-JP"/>
              </w:rPr>
              <w:t xml:space="preserve">We think the consequences of failure in decoding PDCCH is more severe for the NCR, since the gNB cannot identify if the failure is due to the NCR or a UE. On the other hand, there are </w:t>
            </w:r>
            <w:r>
              <w:rPr>
                <w:rFonts w:eastAsia="Yu Mincho"/>
                <w:lang w:eastAsia="ja-JP"/>
              </w:rPr>
              <w:lastRenderedPageBreak/>
              <w:t>multiple ways to improve the reliability like using more aggregation levels and/or higher PSD. Except the case to have ACK/NACK in previous replies, traditional handling can be managed.</w:t>
            </w:r>
          </w:p>
        </w:tc>
      </w:tr>
      <w:tr w:rsidR="00B215E7" w14:paraId="476777FE" w14:textId="77777777">
        <w:tc>
          <w:tcPr>
            <w:tcW w:w="1809" w:type="dxa"/>
            <w:shd w:val="clear" w:color="auto" w:fill="auto"/>
          </w:tcPr>
          <w:p w14:paraId="354A6F52" w14:textId="77777777" w:rsidR="00B215E7" w:rsidRDefault="001F2F1C">
            <w:pPr>
              <w:widowControl/>
              <w:spacing w:after="160" w:line="240" w:lineRule="exact"/>
              <w:jc w:val="left"/>
              <w:rPr>
                <w:rFonts w:eastAsia="等线" w:cs="Times New Roman"/>
                <w:sz w:val="18"/>
              </w:rPr>
            </w:pPr>
            <w:r>
              <w:rPr>
                <w:rFonts w:eastAsia="等线" w:cs="Times New Roman"/>
                <w:sz w:val="18"/>
              </w:rPr>
              <w:lastRenderedPageBreak/>
              <w:t>Lenovo</w:t>
            </w:r>
          </w:p>
        </w:tc>
        <w:tc>
          <w:tcPr>
            <w:tcW w:w="7797" w:type="dxa"/>
            <w:shd w:val="clear" w:color="auto" w:fill="auto"/>
          </w:tcPr>
          <w:p w14:paraId="039D5F8E" w14:textId="77777777" w:rsidR="00B215E7" w:rsidRDefault="001F2F1C">
            <w:pPr>
              <w:spacing w:after="0"/>
              <w:rPr>
                <w:rFonts w:eastAsia="Yu Mincho"/>
                <w:lang w:eastAsia="ja-JP"/>
              </w:rPr>
            </w:pPr>
            <w:r>
              <w:rPr>
                <w:rFonts w:eastAsia="等线"/>
                <w:szCs w:val="24"/>
              </w:rPr>
              <w:t xml:space="preserve">Misdetection of the control information leads to unproper operation of the repeater, and the consequence is more serious than the consequence of the case of legacy </w:t>
            </w:r>
            <w:proofErr w:type="spellStart"/>
            <w:r>
              <w:rPr>
                <w:rFonts w:eastAsia="等线"/>
                <w:szCs w:val="24"/>
              </w:rPr>
              <w:t>Ues</w:t>
            </w:r>
            <w:proofErr w:type="spellEnd"/>
            <w:r>
              <w:rPr>
                <w:rFonts w:eastAsia="等线"/>
                <w:szCs w:val="24"/>
              </w:rPr>
              <w:t xml:space="preserve">, as it can cause link failure of many connected </w:t>
            </w:r>
            <w:proofErr w:type="spellStart"/>
            <w:r>
              <w:rPr>
                <w:rFonts w:eastAsia="等线"/>
                <w:szCs w:val="24"/>
              </w:rPr>
              <w:t>Ues</w:t>
            </w:r>
            <w:proofErr w:type="spellEnd"/>
            <w:r>
              <w:rPr>
                <w:rFonts w:eastAsia="等线"/>
                <w:szCs w:val="24"/>
              </w:rPr>
              <w:t xml:space="preserve"> via the repeater leading to many RACH attempts from multiple </w:t>
            </w:r>
            <w:proofErr w:type="spellStart"/>
            <w:r>
              <w:rPr>
                <w:rFonts w:eastAsia="等线"/>
                <w:szCs w:val="24"/>
              </w:rPr>
              <w:t>Ues</w:t>
            </w:r>
            <w:proofErr w:type="spellEnd"/>
            <w:r>
              <w:rPr>
                <w:rFonts w:eastAsia="等线"/>
                <w:szCs w:val="24"/>
              </w:rPr>
              <w:t xml:space="preserve"> at the same time.</w:t>
            </w:r>
          </w:p>
        </w:tc>
      </w:tr>
      <w:tr w:rsidR="00B215E7" w14:paraId="40A684DF" w14:textId="77777777">
        <w:tc>
          <w:tcPr>
            <w:tcW w:w="1809" w:type="dxa"/>
            <w:shd w:val="clear" w:color="auto" w:fill="auto"/>
          </w:tcPr>
          <w:p w14:paraId="677327F5" w14:textId="77777777" w:rsidR="00B215E7" w:rsidRDefault="001F2F1C">
            <w:pPr>
              <w:widowControl/>
              <w:spacing w:after="160" w:line="240" w:lineRule="exact"/>
              <w:jc w:val="left"/>
              <w:rPr>
                <w:rFonts w:eastAsia="等线" w:cs="Times New Roman"/>
                <w:sz w:val="18"/>
                <w:lang w:val="en-US"/>
              </w:rPr>
            </w:pPr>
            <w:r>
              <w:rPr>
                <w:rFonts w:eastAsia="等线" w:cs="Times New Roman" w:hint="eastAsia"/>
                <w:sz w:val="18"/>
                <w:lang w:val="en-US"/>
              </w:rPr>
              <w:t>ZTE</w:t>
            </w:r>
          </w:p>
        </w:tc>
        <w:tc>
          <w:tcPr>
            <w:tcW w:w="7797" w:type="dxa"/>
            <w:shd w:val="clear" w:color="auto" w:fill="auto"/>
          </w:tcPr>
          <w:p w14:paraId="47D0D64B" w14:textId="77777777" w:rsidR="00B215E7" w:rsidRDefault="001F2F1C">
            <w:pPr>
              <w:widowControl/>
              <w:spacing w:after="160" w:line="240" w:lineRule="exact"/>
              <w:jc w:val="left"/>
              <w:rPr>
                <w:rFonts w:eastAsia="等线" w:cs="Times New Roman"/>
                <w:sz w:val="18"/>
                <w:lang w:val="en-US"/>
              </w:rPr>
            </w:pPr>
            <w:r>
              <w:rPr>
                <w:rFonts w:eastAsia="等线" w:cs="Times New Roman" w:hint="eastAsia"/>
                <w:sz w:val="18"/>
                <w:lang w:val="en-US"/>
              </w:rPr>
              <w:t>Not quite understand why we should compare NCR with IAB-MT on the impact of decoding failure of PDCCH, because these are 2 different kinds of network node. NCR can only rely on the side control information to control its behavior of forwarding while IAB-MT can re-generate the signals instead of simply forwarding and there is no such side control information for IAB-MT.</w:t>
            </w:r>
          </w:p>
          <w:p w14:paraId="31B9D17D" w14:textId="77777777" w:rsidR="00B215E7" w:rsidRDefault="001F2F1C">
            <w:pPr>
              <w:widowControl/>
              <w:spacing w:after="160" w:line="240" w:lineRule="exact"/>
              <w:jc w:val="left"/>
              <w:rPr>
                <w:rFonts w:eastAsia="等线" w:cs="Times New Roman"/>
                <w:sz w:val="18"/>
                <w:lang w:val="en-US" w:eastAsia="ja-JP"/>
              </w:rPr>
            </w:pPr>
            <w:r>
              <w:rPr>
                <w:rFonts w:eastAsia="等线" w:cs="Times New Roman" w:hint="eastAsia"/>
                <w:sz w:val="18"/>
                <w:lang w:val="en-US"/>
              </w:rPr>
              <w:t>In short, it</w:t>
            </w:r>
            <w:r>
              <w:rPr>
                <w:rFonts w:eastAsia="等线" w:cs="Times New Roman"/>
                <w:sz w:val="18"/>
                <w:lang w:val="en-US"/>
              </w:rPr>
              <w:t>’</w:t>
            </w:r>
            <w:r>
              <w:rPr>
                <w:rFonts w:eastAsia="等线" w:cs="Times New Roman" w:hint="eastAsia"/>
                <w:sz w:val="18"/>
                <w:lang w:val="en-US"/>
              </w:rPr>
              <w:t xml:space="preserve">s essential to keep NCR under full control of gNB, otherwise it will amplify and forward in unexpected behavior with impact on multiple </w:t>
            </w:r>
            <w:proofErr w:type="spellStart"/>
            <w:r>
              <w:rPr>
                <w:rFonts w:eastAsia="等线" w:cs="Times New Roman" w:hint="eastAsia"/>
                <w:sz w:val="18"/>
                <w:lang w:val="en-US"/>
              </w:rPr>
              <w:t>U</w:t>
            </w:r>
            <w:r>
              <w:rPr>
                <w:rFonts w:eastAsia="等线" w:cs="Times New Roman"/>
                <w:sz w:val="18"/>
                <w:lang w:val="en-US"/>
              </w:rPr>
              <w:t>e</w:t>
            </w:r>
            <w:r>
              <w:rPr>
                <w:rFonts w:eastAsia="等线" w:cs="Times New Roman" w:hint="eastAsia"/>
                <w:sz w:val="18"/>
                <w:lang w:val="en-US"/>
              </w:rPr>
              <w:t>s</w:t>
            </w:r>
            <w:proofErr w:type="spellEnd"/>
            <w:r>
              <w:rPr>
                <w:rFonts w:eastAsia="等线" w:cs="Times New Roman" w:hint="eastAsia"/>
                <w:sz w:val="18"/>
                <w:lang w:val="en-US"/>
              </w:rPr>
              <w:t>.</w:t>
            </w:r>
          </w:p>
        </w:tc>
      </w:tr>
      <w:tr w:rsidR="00B215E7" w14:paraId="7D5EBDF2" w14:textId="77777777">
        <w:tc>
          <w:tcPr>
            <w:tcW w:w="1809" w:type="dxa"/>
            <w:shd w:val="clear" w:color="auto" w:fill="auto"/>
          </w:tcPr>
          <w:p w14:paraId="4F443E65" w14:textId="77777777" w:rsidR="00B215E7" w:rsidRDefault="001F2F1C">
            <w:pPr>
              <w:widowControl/>
              <w:spacing w:after="160" w:line="240" w:lineRule="exact"/>
              <w:jc w:val="left"/>
              <w:rPr>
                <w:rFonts w:eastAsia="等线" w:cs="Times New Roman"/>
                <w:sz w:val="18"/>
                <w:lang w:val="en-US"/>
              </w:rPr>
            </w:pPr>
            <w:r>
              <w:rPr>
                <w:rFonts w:eastAsia="等线" w:cs="Times New Roman"/>
                <w:sz w:val="18"/>
                <w:lang w:val="en-US"/>
              </w:rPr>
              <w:t>IIT-K</w:t>
            </w:r>
          </w:p>
        </w:tc>
        <w:tc>
          <w:tcPr>
            <w:tcW w:w="7797" w:type="dxa"/>
            <w:shd w:val="clear" w:color="auto" w:fill="auto"/>
          </w:tcPr>
          <w:p w14:paraId="081A8B4D" w14:textId="77777777" w:rsidR="00B215E7" w:rsidRDefault="001F2F1C">
            <w:pPr>
              <w:widowControl/>
              <w:spacing w:after="160" w:line="240" w:lineRule="exact"/>
              <w:jc w:val="left"/>
              <w:rPr>
                <w:rFonts w:eastAsia="等线" w:cs="Times New Roman"/>
                <w:sz w:val="18"/>
                <w:lang w:val="en-US"/>
              </w:rPr>
            </w:pPr>
            <w:r>
              <w:rPr>
                <w:rFonts w:eastAsia="Yu Mincho"/>
                <w:lang w:eastAsia="ja-JP"/>
              </w:rPr>
              <w:t>We agree with 2</w:t>
            </w:r>
            <w:r>
              <w:rPr>
                <w:rFonts w:eastAsia="Yu Mincho"/>
                <w:vertAlign w:val="superscript"/>
                <w:lang w:eastAsia="ja-JP"/>
              </w:rPr>
              <w:t>nd</w:t>
            </w:r>
            <w:r>
              <w:rPr>
                <w:rFonts w:eastAsia="Yu Mincho"/>
                <w:lang w:eastAsia="ja-JP"/>
              </w:rPr>
              <w:t xml:space="preserve"> option and share similar views as Samsung</w:t>
            </w:r>
          </w:p>
        </w:tc>
      </w:tr>
      <w:tr w:rsidR="00B215E7" w14:paraId="4505C5A5" w14:textId="77777777">
        <w:tc>
          <w:tcPr>
            <w:tcW w:w="1809" w:type="dxa"/>
            <w:shd w:val="clear" w:color="auto" w:fill="auto"/>
          </w:tcPr>
          <w:p w14:paraId="36A9D6DD" w14:textId="77777777" w:rsidR="00B215E7" w:rsidRDefault="001F2F1C">
            <w:pPr>
              <w:widowControl/>
              <w:spacing w:after="160" w:line="240" w:lineRule="exact"/>
              <w:jc w:val="left"/>
              <w:rPr>
                <w:rFonts w:eastAsia="等线" w:cs="Times New Roman"/>
                <w:sz w:val="18"/>
                <w:lang w:val="en-US"/>
              </w:rPr>
            </w:pPr>
            <w:proofErr w:type="spellStart"/>
            <w:r>
              <w:rPr>
                <w:rFonts w:eastAsia="等线" w:cs="Times New Roman"/>
                <w:sz w:val="18"/>
              </w:rPr>
              <w:t>CEWiT</w:t>
            </w:r>
            <w:proofErr w:type="spellEnd"/>
          </w:p>
        </w:tc>
        <w:tc>
          <w:tcPr>
            <w:tcW w:w="7797" w:type="dxa"/>
            <w:shd w:val="clear" w:color="auto" w:fill="auto"/>
          </w:tcPr>
          <w:p w14:paraId="2CA4B022" w14:textId="77777777" w:rsidR="00B215E7" w:rsidRDefault="001F2F1C">
            <w:pPr>
              <w:widowControl/>
              <w:spacing w:after="160" w:line="240" w:lineRule="exact"/>
              <w:jc w:val="left"/>
              <w:rPr>
                <w:rFonts w:eastAsia="Yu Mincho"/>
                <w:lang w:eastAsia="ja-JP"/>
              </w:rPr>
            </w:pPr>
            <w:r>
              <w:rPr>
                <w:rFonts w:eastAsia="Yu Mincho"/>
                <w:lang w:eastAsia="ja-JP"/>
              </w:rPr>
              <w:t>Agree with second option</w:t>
            </w:r>
          </w:p>
        </w:tc>
      </w:tr>
      <w:tr w:rsidR="00B215E7" w14:paraId="19D0914E" w14:textId="77777777">
        <w:tc>
          <w:tcPr>
            <w:tcW w:w="1809" w:type="dxa"/>
            <w:shd w:val="clear" w:color="auto" w:fill="auto"/>
          </w:tcPr>
          <w:p w14:paraId="097C14C0" w14:textId="77777777" w:rsidR="00B215E7" w:rsidRDefault="001F2F1C">
            <w:pPr>
              <w:widowControl/>
              <w:spacing w:after="160" w:line="240" w:lineRule="exact"/>
              <w:jc w:val="left"/>
              <w:rPr>
                <w:rFonts w:eastAsia="Malgun Gothic" w:cs="Times New Roman"/>
                <w:sz w:val="18"/>
                <w:lang w:eastAsia="ko-KR"/>
              </w:rPr>
            </w:pPr>
            <w:r>
              <w:rPr>
                <w:rFonts w:eastAsia="Malgun Gothic" w:cs="Times New Roman" w:hint="eastAsia"/>
                <w:sz w:val="18"/>
                <w:lang w:eastAsia="ko-KR"/>
              </w:rPr>
              <w:t>E</w:t>
            </w:r>
            <w:r>
              <w:rPr>
                <w:rFonts w:eastAsia="Malgun Gothic" w:cs="Times New Roman"/>
                <w:sz w:val="18"/>
                <w:lang w:eastAsia="ko-KR"/>
              </w:rPr>
              <w:t>TRI</w:t>
            </w:r>
          </w:p>
        </w:tc>
        <w:tc>
          <w:tcPr>
            <w:tcW w:w="7797" w:type="dxa"/>
            <w:shd w:val="clear" w:color="auto" w:fill="auto"/>
          </w:tcPr>
          <w:p w14:paraId="7834BA00" w14:textId="77777777" w:rsidR="00B215E7" w:rsidRDefault="001F2F1C">
            <w:pPr>
              <w:widowControl/>
              <w:spacing w:after="160" w:line="240" w:lineRule="exact"/>
              <w:jc w:val="left"/>
              <w:rPr>
                <w:rFonts w:eastAsia="Malgun Gothic"/>
                <w:lang w:eastAsia="ko-KR"/>
              </w:rPr>
            </w:pPr>
            <w:r>
              <w:rPr>
                <w:rFonts w:eastAsia="Malgun Gothic" w:hint="eastAsia"/>
                <w:lang w:eastAsia="ko-KR"/>
              </w:rPr>
              <w:t>A</w:t>
            </w:r>
            <w:r>
              <w:rPr>
                <w:rFonts w:eastAsia="Malgun Gothic"/>
                <w:lang w:eastAsia="ko-KR"/>
              </w:rPr>
              <w:t>gree with the first one.</w:t>
            </w:r>
          </w:p>
        </w:tc>
      </w:tr>
      <w:tr w:rsidR="00B215E7" w14:paraId="01075E3A" w14:textId="77777777">
        <w:tc>
          <w:tcPr>
            <w:tcW w:w="1809" w:type="dxa"/>
            <w:shd w:val="clear" w:color="auto" w:fill="auto"/>
          </w:tcPr>
          <w:p w14:paraId="71632830" w14:textId="77777777" w:rsidR="00B215E7" w:rsidRDefault="001F2F1C">
            <w:pPr>
              <w:widowControl/>
              <w:spacing w:after="160" w:line="240" w:lineRule="exact"/>
              <w:jc w:val="left"/>
              <w:rPr>
                <w:rFonts w:eastAsia="Malgun Gothic" w:cs="Times New Roman"/>
                <w:sz w:val="18"/>
                <w:lang w:eastAsia="ko-KR"/>
              </w:rPr>
            </w:pPr>
            <w:r>
              <w:rPr>
                <w:rFonts w:eastAsia="Malgun Gothic" w:cs="Times New Roman"/>
                <w:sz w:val="18"/>
                <w:lang w:eastAsia="ko-KR"/>
              </w:rPr>
              <w:t>Apple</w:t>
            </w:r>
          </w:p>
        </w:tc>
        <w:tc>
          <w:tcPr>
            <w:tcW w:w="7797" w:type="dxa"/>
            <w:shd w:val="clear" w:color="auto" w:fill="auto"/>
          </w:tcPr>
          <w:p w14:paraId="0409A4E3" w14:textId="77777777" w:rsidR="00B215E7" w:rsidRDefault="001F2F1C">
            <w:pPr>
              <w:widowControl/>
              <w:spacing w:after="160" w:line="240" w:lineRule="exact"/>
              <w:jc w:val="left"/>
              <w:rPr>
                <w:rFonts w:eastAsia="Malgun Gothic"/>
                <w:lang w:eastAsia="ko-KR"/>
              </w:rPr>
            </w:pPr>
            <w:r>
              <w:rPr>
                <w:rFonts w:eastAsia="Malgun Gothic"/>
                <w:lang w:eastAsia="ko-KR"/>
              </w:rPr>
              <w:t>We agree with second option</w:t>
            </w:r>
          </w:p>
        </w:tc>
      </w:tr>
    </w:tbl>
    <w:p w14:paraId="12B68EAC" w14:textId="77777777" w:rsidR="00B215E7" w:rsidRDefault="00B215E7">
      <w:pPr>
        <w:spacing w:after="0"/>
      </w:pPr>
    </w:p>
    <w:p w14:paraId="008C076C" w14:textId="77777777" w:rsidR="00B215E7" w:rsidRDefault="00B215E7">
      <w:pPr>
        <w:spacing w:after="0"/>
      </w:pPr>
    </w:p>
    <w:p w14:paraId="17057C49" w14:textId="77777777" w:rsidR="00B215E7" w:rsidRDefault="001F2F1C">
      <w:pPr>
        <w:spacing w:after="0"/>
      </w:pPr>
      <w:r>
        <w:t>Besides, some potential impacts of retransmissions were discussed in some contributions. The FL is afraid that there is some misunderstanding on ‘HARQ-ACK’ in the discussion and would like to clarify. Although the ‘HARQ-ACK’ was utilized in the discussion, the ACK/NACK feedback mechanism is not an HARQ (hybrid ARQ) procedure because there is neither a PDCCH retransmission nor a combination of PDCCH retransmissions from the point of view of NCR-MTs. To avoid misunderstanding, the terminology is changed from ‘HARQ-ACK’ to ‘ACK/NACK’ in this discussion.</w:t>
      </w:r>
    </w:p>
    <w:p w14:paraId="487DC7A3" w14:textId="77777777" w:rsidR="00B215E7" w:rsidRDefault="00B215E7">
      <w:pPr>
        <w:spacing w:after="0"/>
      </w:pPr>
    </w:p>
    <w:p w14:paraId="1C608E03" w14:textId="77777777" w:rsidR="00B215E7" w:rsidRDefault="001F2F1C">
      <w:pPr>
        <w:spacing w:after="0"/>
      </w:pPr>
      <w:r>
        <w:t xml:space="preserve">As described in some contributions [LG, Intel, Samsung, Apple, IITK, </w:t>
      </w:r>
      <w:proofErr w:type="spellStart"/>
      <w:r>
        <w:t>CEWiT</w:t>
      </w:r>
      <w:proofErr w:type="spellEnd"/>
      <w:r>
        <w:t xml:space="preserve">, QC], the main purpose of introducing ACK/NACK feedback for the PDCCH carrying side control information is to avoid the potential misalignment between the gNB and the NCR on the configurations/indications relevant to NCR-Fwd. The misalignment may impact on the link reliability of the UEs served by the NCR [CMCC, LG, Lenovo]. Moreover, two contributions [Intel, Samsung] also mentioned that ACK/NACK feedback for the PDCCH carrying side control information can also help the gNB to derive the reason of the failure of UE reception or gNB transmission, e.g., whether the failure is caused by incorrect link adaptation or beam setting for UEs or by a miss detection of side control information by the NCR. </w:t>
      </w:r>
    </w:p>
    <w:p w14:paraId="3F34BBBE" w14:textId="77777777" w:rsidR="00B215E7" w:rsidRDefault="00B215E7">
      <w:pPr>
        <w:spacing w:after="0"/>
      </w:pPr>
    </w:p>
    <w:p w14:paraId="651339C5" w14:textId="77777777" w:rsidR="00B215E7" w:rsidRDefault="001F2F1C">
      <w:r>
        <w:t>The FL has following observation:</w:t>
      </w:r>
    </w:p>
    <w:p w14:paraId="2D9C1AED" w14:textId="77777777" w:rsidR="00B215E7" w:rsidRDefault="001F2F1C">
      <w:pPr>
        <w:spacing w:after="0"/>
        <w:rPr>
          <w:b/>
          <w:bCs/>
        </w:rPr>
      </w:pPr>
      <w:r>
        <w:rPr>
          <w:b/>
          <w:bCs/>
        </w:rPr>
        <w:t>The main purpose of introducing ACK/NACK feedback for the PDCCH carrying side control information is to avoid the potential misalignment between the gNB and the NCR on the configurations/indications relevant to NCR-Fwd.</w:t>
      </w:r>
    </w:p>
    <w:p w14:paraId="58C1C033" w14:textId="77777777" w:rsidR="00B215E7" w:rsidRDefault="001F2F1C">
      <w:pPr>
        <w:pStyle w:val="ListParagraph1"/>
        <w:numPr>
          <w:ilvl w:val="0"/>
          <w:numId w:val="11"/>
        </w:numPr>
        <w:spacing w:after="0"/>
        <w:rPr>
          <w:b/>
          <w:bCs/>
        </w:rPr>
      </w:pPr>
      <w:r>
        <w:rPr>
          <w:b/>
          <w:bCs/>
        </w:rPr>
        <w:t>ACK/NACK feedback for the PDCCH carrying side control information can also help the gNB to derive the reason of the failure of UE reception or gNB transmission, e.g., whether the failure is caused by incorrect link adaptation or beam setting for UEs or by a miss detection of side control information by the NCR.</w:t>
      </w:r>
    </w:p>
    <w:p w14:paraId="1BF75705" w14:textId="77777777" w:rsidR="00B215E7" w:rsidRDefault="00B215E7">
      <w:pPr>
        <w:spacing w:after="0"/>
      </w:pPr>
    </w:p>
    <w:p w14:paraId="7AD22345" w14:textId="77777777" w:rsidR="00B215E7" w:rsidRDefault="00B215E7">
      <w:pPr>
        <w:spacing w:after="0"/>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797"/>
      </w:tblGrid>
      <w:tr w:rsidR="00B215E7" w14:paraId="1747F64D" w14:textId="77777777">
        <w:trPr>
          <w:trHeight w:val="397"/>
        </w:trPr>
        <w:tc>
          <w:tcPr>
            <w:tcW w:w="9606" w:type="dxa"/>
            <w:gridSpan w:val="2"/>
            <w:shd w:val="clear" w:color="auto" w:fill="auto"/>
            <w:vAlign w:val="center"/>
          </w:tcPr>
          <w:p w14:paraId="6AA000B4" w14:textId="77777777" w:rsidR="00B215E7" w:rsidRDefault="001F2F1C">
            <w:pPr>
              <w:widowControl/>
              <w:spacing w:after="160" w:line="240" w:lineRule="exact"/>
              <w:jc w:val="left"/>
              <w:rPr>
                <w:rFonts w:eastAsia="等线" w:cs="Times New Roman"/>
                <w:sz w:val="18"/>
              </w:rPr>
            </w:pPr>
            <w:r>
              <w:rPr>
                <w:rFonts w:eastAsia="等线" w:cs="Times New Roman"/>
                <w:sz w:val="18"/>
              </w:rPr>
              <w:t>Please share your views if any</w:t>
            </w:r>
          </w:p>
        </w:tc>
      </w:tr>
      <w:tr w:rsidR="00B215E7" w14:paraId="4CBE12A6" w14:textId="77777777">
        <w:trPr>
          <w:trHeight w:val="397"/>
        </w:trPr>
        <w:tc>
          <w:tcPr>
            <w:tcW w:w="1809" w:type="dxa"/>
            <w:shd w:val="clear" w:color="auto" w:fill="92D050"/>
            <w:vAlign w:val="center"/>
          </w:tcPr>
          <w:p w14:paraId="3EC09395" w14:textId="77777777" w:rsidR="00B215E7" w:rsidRDefault="001F2F1C">
            <w:pPr>
              <w:widowControl/>
              <w:spacing w:after="160" w:line="240" w:lineRule="exact"/>
              <w:jc w:val="center"/>
              <w:rPr>
                <w:rFonts w:eastAsia="等线" w:cs="Times New Roman"/>
                <w:b/>
                <w:bCs/>
                <w:sz w:val="18"/>
              </w:rPr>
            </w:pPr>
            <w:r>
              <w:rPr>
                <w:rFonts w:eastAsia="等线" w:cs="Times New Roman" w:hint="eastAsia"/>
                <w:b/>
                <w:bCs/>
                <w:sz w:val="18"/>
              </w:rPr>
              <w:t>C</w:t>
            </w:r>
            <w:r>
              <w:rPr>
                <w:rFonts w:eastAsia="等线" w:cs="Times New Roman"/>
                <w:b/>
                <w:bCs/>
                <w:sz w:val="18"/>
              </w:rPr>
              <w:t>ompany</w:t>
            </w:r>
          </w:p>
        </w:tc>
        <w:tc>
          <w:tcPr>
            <w:tcW w:w="7797" w:type="dxa"/>
            <w:shd w:val="clear" w:color="auto" w:fill="92D050"/>
            <w:vAlign w:val="center"/>
          </w:tcPr>
          <w:p w14:paraId="7CEA8A06" w14:textId="77777777" w:rsidR="00B215E7" w:rsidRDefault="001F2F1C">
            <w:pPr>
              <w:widowControl/>
              <w:spacing w:after="160" w:line="240" w:lineRule="exact"/>
              <w:jc w:val="center"/>
              <w:rPr>
                <w:rFonts w:eastAsia="等线" w:cs="Times New Roman"/>
                <w:b/>
                <w:bCs/>
                <w:sz w:val="18"/>
              </w:rPr>
            </w:pPr>
            <w:r>
              <w:rPr>
                <w:rFonts w:eastAsia="等线" w:cs="Times New Roman"/>
                <w:b/>
                <w:bCs/>
                <w:sz w:val="18"/>
              </w:rPr>
              <w:t>Comments</w:t>
            </w:r>
          </w:p>
        </w:tc>
      </w:tr>
      <w:tr w:rsidR="00B215E7" w14:paraId="110CE14C" w14:textId="77777777">
        <w:tc>
          <w:tcPr>
            <w:tcW w:w="1809" w:type="dxa"/>
            <w:shd w:val="clear" w:color="auto" w:fill="auto"/>
          </w:tcPr>
          <w:p w14:paraId="32DE378F" w14:textId="77777777" w:rsidR="00B215E7" w:rsidRDefault="001F2F1C">
            <w:pPr>
              <w:widowControl/>
              <w:spacing w:after="160" w:line="240" w:lineRule="exact"/>
              <w:jc w:val="left"/>
              <w:rPr>
                <w:rFonts w:eastAsia="等线" w:cs="Times New Roman"/>
                <w:sz w:val="18"/>
              </w:rPr>
            </w:pPr>
            <w:r>
              <w:rPr>
                <w:rFonts w:eastAsia="等线" w:cs="Times New Roman"/>
                <w:sz w:val="18"/>
              </w:rPr>
              <w:t>Samsung</w:t>
            </w:r>
          </w:p>
        </w:tc>
        <w:tc>
          <w:tcPr>
            <w:tcW w:w="7797" w:type="dxa"/>
            <w:shd w:val="clear" w:color="auto" w:fill="auto"/>
          </w:tcPr>
          <w:p w14:paraId="120626D8" w14:textId="77777777" w:rsidR="00B215E7" w:rsidRDefault="001F2F1C">
            <w:pPr>
              <w:widowControl/>
              <w:spacing w:after="160" w:line="240" w:lineRule="exact"/>
              <w:jc w:val="left"/>
              <w:rPr>
                <w:rFonts w:eastAsia="等线" w:cs="Times New Roman"/>
                <w:sz w:val="18"/>
              </w:rPr>
            </w:pPr>
            <w:r>
              <w:rPr>
                <w:rFonts w:eastAsia="等线" w:cs="Times New Roman"/>
                <w:sz w:val="18"/>
              </w:rPr>
              <w:t xml:space="preserve">Agree with the FL observation. </w:t>
            </w:r>
          </w:p>
        </w:tc>
      </w:tr>
      <w:tr w:rsidR="00B215E7" w14:paraId="62364EFA" w14:textId="77777777">
        <w:tc>
          <w:tcPr>
            <w:tcW w:w="1809" w:type="dxa"/>
            <w:shd w:val="clear" w:color="auto" w:fill="auto"/>
          </w:tcPr>
          <w:p w14:paraId="362BD642" w14:textId="77777777" w:rsidR="00B215E7" w:rsidRDefault="001F2F1C">
            <w:pPr>
              <w:widowControl/>
              <w:spacing w:after="160" w:line="240" w:lineRule="exact"/>
              <w:jc w:val="left"/>
              <w:rPr>
                <w:rFonts w:eastAsia="等线" w:cs="Times New Roman"/>
                <w:sz w:val="18"/>
              </w:rPr>
            </w:pPr>
            <w:r>
              <w:rPr>
                <w:rFonts w:eastAsia="等线" w:cs="Times New Roman" w:hint="eastAsia"/>
                <w:sz w:val="18"/>
              </w:rPr>
              <w:t>F</w:t>
            </w:r>
            <w:r>
              <w:rPr>
                <w:rFonts w:eastAsia="等线" w:cs="Times New Roman"/>
                <w:sz w:val="18"/>
              </w:rPr>
              <w:t>ujitsu</w:t>
            </w:r>
          </w:p>
        </w:tc>
        <w:tc>
          <w:tcPr>
            <w:tcW w:w="7797" w:type="dxa"/>
            <w:shd w:val="clear" w:color="auto" w:fill="auto"/>
          </w:tcPr>
          <w:p w14:paraId="4AC77DEA" w14:textId="77777777" w:rsidR="00B215E7" w:rsidRDefault="001F2F1C">
            <w:pPr>
              <w:widowControl/>
              <w:spacing w:after="160" w:line="240" w:lineRule="exact"/>
              <w:jc w:val="left"/>
              <w:rPr>
                <w:rFonts w:eastAsia="等线" w:cs="Times New Roman"/>
                <w:sz w:val="18"/>
              </w:rPr>
            </w:pPr>
            <w:r>
              <w:rPr>
                <w:rFonts w:eastAsia="等线" w:cs="Times New Roman"/>
                <w:sz w:val="18"/>
              </w:rPr>
              <w:t>Agree with the FL observation.</w:t>
            </w:r>
          </w:p>
        </w:tc>
      </w:tr>
      <w:tr w:rsidR="00B215E7" w14:paraId="243909A9" w14:textId="77777777">
        <w:tc>
          <w:tcPr>
            <w:tcW w:w="1809" w:type="dxa"/>
            <w:shd w:val="clear" w:color="auto" w:fill="auto"/>
          </w:tcPr>
          <w:p w14:paraId="5880A5E9" w14:textId="77777777" w:rsidR="00B215E7" w:rsidRDefault="001F2F1C">
            <w:pPr>
              <w:widowControl/>
              <w:spacing w:after="160" w:line="240" w:lineRule="exact"/>
              <w:jc w:val="left"/>
              <w:rPr>
                <w:rFonts w:eastAsia="等线" w:cs="Times New Roman"/>
                <w:sz w:val="18"/>
              </w:rPr>
            </w:pPr>
            <w:r>
              <w:rPr>
                <w:rFonts w:eastAsia="等线" w:cs="Times New Roman"/>
                <w:sz w:val="18"/>
              </w:rPr>
              <w:t xml:space="preserve">Intel </w:t>
            </w:r>
          </w:p>
        </w:tc>
        <w:tc>
          <w:tcPr>
            <w:tcW w:w="7797" w:type="dxa"/>
            <w:shd w:val="clear" w:color="auto" w:fill="auto"/>
          </w:tcPr>
          <w:p w14:paraId="5A69B45C" w14:textId="77777777" w:rsidR="00B215E7" w:rsidRDefault="001F2F1C">
            <w:pPr>
              <w:widowControl/>
              <w:spacing w:after="160" w:line="240" w:lineRule="exact"/>
              <w:jc w:val="left"/>
              <w:rPr>
                <w:rFonts w:eastAsia="等线" w:cs="Times New Roman"/>
                <w:sz w:val="18"/>
              </w:rPr>
            </w:pPr>
            <w:r>
              <w:rPr>
                <w:rFonts w:eastAsia="等线" w:cs="Times New Roman"/>
                <w:sz w:val="18"/>
              </w:rPr>
              <w:t>Agree with the FL observation.</w:t>
            </w:r>
          </w:p>
        </w:tc>
      </w:tr>
      <w:tr w:rsidR="00B215E7" w14:paraId="22B9BE66" w14:textId="77777777">
        <w:tc>
          <w:tcPr>
            <w:tcW w:w="1809" w:type="dxa"/>
            <w:shd w:val="clear" w:color="auto" w:fill="auto"/>
          </w:tcPr>
          <w:p w14:paraId="3B3462E0" w14:textId="77777777" w:rsidR="00B215E7" w:rsidRDefault="001F2F1C">
            <w:pPr>
              <w:widowControl/>
              <w:spacing w:after="160" w:line="240" w:lineRule="exact"/>
              <w:jc w:val="left"/>
              <w:rPr>
                <w:rFonts w:eastAsia="等线" w:cs="Times New Roman"/>
                <w:sz w:val="18"/>
              </w:rPr>
            </w:pPr>
            <w:r>
              <w:rPr>
                <w:rFonts w:eastAsia="等线" w:cs="Times New Roman"/>
                <w:sz w:val="18"/>
              </w:rPr>
              <w:t>Nokia</w:t>
            </w:r>
          </w:p>
        </w:tc>
        <w:tc>
          <w:tcPr>
            <w:tcW w:w="7797" w:type="dxa"/>
            <w:shd w:val="clear" w:color="auto" w:fill="auto"/>
          </w:tcPr>
          <w:p w14:paraId="63C1F3FB" w14:textId="77777777" w:rsidR="00B215E7" w:rsidRDefault="001F2F1C">
            <w:pPr>
              <w:widowControl/>
              <w:spacing w:after="160" w:line="240" w:lineRule="exact"/>
              <w:jc w:val="left"/>
              <w:rPr>
                <w:rFonts w:eastAsia="等线" w:cs="Times New Roman"/>
                <w:sz w:val="18"/>
              </w:rPr>
            </w:pPr>
            <w:r>
              <w:rPr>
                <w:rFonts w:eastAsia="等线" w:cs="Times New Roman"/>
                <w:sz w:val="18"/>
              </w:rPr>
              <w:t>This ACK/NACK for side control information does not seem to provide any additional benefit, as legacy RRM operation for the NCR should already help maintain the link.</w:t>
            </w:r>
          </w:p>
        </w:tc>
      </w:tr>
      <w:tr w:rsidR="00B215E7" w14:paraId="17B232BC" w14:textId="77777777">
        <w:tc>
          <w:tcPr>
            <w:tcW w:w="1809" w:type="dxa"/>
            <w:shd w:val="clear" w:color="auto" w:fill="auto"/>
          </w:tcPr>
          <w:p w14:paraId="4ACA1D34" w14:textId="77777777" w:rsidR="00B215E7" w:rsidRDefault="001F2F1C">
            <w:pPr>
              <w:widowControl/>
              <w:spacing w:after="160" w:line="240" w:lineRule="exact"/>
              <w:jc w:val="left"/>
              <w:rPr>
                <w:rFonts w:eastAsia="等线" w:cs="Times New Roman"/>
                <w:sz w:val="18"/>
              </w:rPr>
            </w:pPr>
            <w:r>
              <w:rPr>
                <w:rFonts w:eastAsia="等线" w:cs="Times New Roman"/>
                <w:sz w:val="18"/>
              </w:rPr>
              <w:lastRenderedPageBreak/>
              <w:t>LG</w:t>
            </w:r>
          </w:p>
        </w:tc>
        <w:tc>
          <w:tcPr>
            <w:tcW w:w="7797" w:type="dxa"/>
            <w:shd w:val="clear" w:color="auto" w:fill="auto"/>
          </w:tcPr>
          <w:p w14:paraId="46CF3F0A" w14:textId="77777777" w:rsidR="00B215E7" w:rsidRDefault="001F2F1C">
            <w:pPr>
              <w:widowControl/>
              <w:spacing w:after="160" w:line="240" w:lineRule="exact"/>
              <w:jc w:val="left"/>
              <w:rPr>
                <w:rFonts w:eastAsia="等线" w:cs="Times New Roman"/>
                <w:sz w:val="18"/>
              </w:rPr>
            </w:pPr>
            <w:r>
              <w:rPr>
                <w:rFonts w:eastAsia="等线" w:cs="Times New Roman"/>
                <w:sz w:val="18"/>
              </w:rPr>
              <w:t>Agree with the FL observation.</w:t>
            </w:r>
          </w:p>
        </w:tc>
      </w:tr>
      <w:tr w:rsidR="00B215E7" w14:paraId="62E1379A" w14:textId="77777777">
        <w:tc>
          <w:tcPr>
            <w:tcW w:w="1809" w:type="dxa"/>
            <w:shd w:val="clear" w:color="auto" w:fill="auto"/>
          </w:tcPr>
          <w:p w14:paraId="2A511071" w14:textId="77777777" w:rsidR="00B215E7" w:rsidRDefault="001F2F1C">
            <w:pPr>
              <w:widowControl/>
              <w:spacing w:after="160" w:line="240" w:lineRule="exact"/>
              <w:jc w:val="left"/>
              <w:rPr>
                <w:rFonts w:eastAsia="等线" w:cs="Times New Roman"/>
                <w:sz w:val="18"/>
              </w:rPr>
            </w:pPr>
            <w:r>
              <w:rPr>
                <w:rFonts w:eastAsia="等线" w:cs="Times New Roman" w:hint="eastAsia"/>
                <w:sz w:val="18"/>
              </w:rPr>
              <w:t>N</w:t>
            </w:r>
            <w:r>
              <w:rPr>
                <w:rFonts w:eastAsia="等线" w:cs="Times New Roman"/>
                <w:sz w:val="18"/>
              </w:rPr>
              <w:t>EC</w:t>
            </w:r>
          </w:p>
        </w:tc>
        <w:tc>
          <w:tcPr>
            <w:tcW w:w="7797" w:type="dxa"/>
            <w:shd w:val="clear" w:color="auto" w:fill="auto"/>
          </w:tcPr>
          <w:p w14:paraId="02F09718" w14:textId="77777777" w:rsidR="00B215E7" w:rsidRDefault="001F2F1C">
            <w:pPr>
              <w:widowControl/>
              <w:spacing w:after="160" w:line="240" w:lineRule="exact"/>
              <w:jc w:val="left"/>
              <w:rPr>
                <w:rFonts w:eastAsia="等线" w:cs="Times New Roman"/>
                <w:sz w:val="18"/>
              </w:rPr>
            </w:pPr>
            <w:r>
              <w:rPr>
                <w:rFonts w:eastAsia="等线" w:cs="Times New Roman"/>
                <w:sz w:val="18"/>
              </w:rPr>
              <w:t>We are fine with the observation.</w:t>
            </w:r>
          </w:p>
        </w:tc>
      </w:tr>
      <w:tr w:rsidR="00B215E7" w14:paraId="2723245B" w14:textId="77777777">
        <w:tc>
          <w:tcPr>
            <w:tcW w:w="1809" w:type="dxa"/>
            <w:shd w:val="clear" w:color="auto" w:fill="auto"/>
          </w:tcPr>
          <w:p w14:paraId="751EFE83" w14:textId="77777777" w:rsidR="00B215E7" w:rsidRDefault="001F2F1C">
            <w:pPr>
              <w:widowControl/>
              <w:spacing w:after="160" w:line="240" w:lineRule="exact"/>
              <w:jc w:val="left"/>
              <w:rPr>
                <w:rFonts w:eastAsia="等线" w:cs="Times New Roman"/>
                <w:sz w:val="18"/>
              </w:rPr>
            </w:pPr>
            <w:r>
              <w:rPr>
                <w:szCs w:val="20"/>
              </w:rPr>
              <w:t>Huawei, HiSilicon</w:t>
            </w:r>
          </w:p>
        </w:tc>
        <w:tc>
          <w:tcPr>
            <w:tcW w:w="7797" w:type="dxa"/>
            <w:shd w:val="clear" w:color="auto" w:fill="auto"/>
          </w:tcPr>
          <w:p w14:paraId="4116EA31" w14:textId="77777777" w:rsidR="00B215E7" w:rsidRDefault="001F2F1C">
            <w:pPr>
              <w:widowControl/>
              <w:spacing w:after="160" w:line="240" w:lineRule="exact"/>
              <w:rPr>
                <w:rFonts w:eastAsia="等线" w:cs="Times New Roman"/>
                <w:sz w:val="18"/>
              </w:rPr>
            </w:pPr>
            <w:r>
              <w:rPr>
                <w:rFonts w:eastAsia="等线" w:cs="Times New Roman"/>
                <w:sz w:val="18"/>
              </w:rPr>
              <w:t xml:space="preserve">We don’t think there is much performance benefit given the robust link quality between gNB and NCR. Moreover, the </w:t>
            </w:r>
            <w:r>
              <w:rPr>
                <w:rFonts w:eastAsia="等线" w:cs="Times New Roman"/>
                <w:b/>
                <w:sz w:val="18"/>
              </w:rPr>
              <w:t>ACK/NACK detection may fail at gNB, e.g., missed detection or false alarm</w:t>
            </w:r>
            <w:r>
              <w:rPr>
                <w:rFonts w:eastAsia="等线" w:cs="Times New Roman"/>
                <w:sz w:val="18"/>
              </w:rPr>
              <w:t xml:space="preserve">, and the ACK/NACK failure probability is much higher than PDCCH error detection probability. </w:t>
            </w:r>
          </w:p>
        </w:tc>
      </w:tr>
      <w:tr w:rsidR="00B215E7" w14:paraId="39917471" w14:textId="77777777">
        <w:tc>
          <w:tcPr>
            <w:tcW w:w="1809" w:type="dxa"/>
            <w:shd w:val="clear" w:color="auto" w:fill="auto"/>
          </w:tcPr>
          <w:p w14:paraId="0A3686A3" w14:textId="77777777" w:rsidR="00B215E7" w:rsidRDefault="001F2F1C">
            <w:pPr>
              <w:widowControl/>
              <w:spacing w:after="160" w:line="240" w:lineRule="exact"/>
              <w:jc w:val="left"/>
              <w:rPr>
                <w:szCs w:val="20"/>
              </w:rPr>
            </w:pPr>
            <w:r>
              <w:rPr>
                <w:rFonts w:eastAsia="Yu Mincho" w:cs="Times New Roman" w:hint="eastAsia"/>
                <w:sz w:val="18"/>
                <w:lang w:eastAsia="ja-JP"/>
              </w:rPr>
              <w:t>N</w:t>
            </w:r>
            <w:r>
              <w:rPr>
                <w:rFonts w:eastAsia="Yu Mincho" w:cs="Times New Roman"/>
                <w:sz w:val="18"/>
                <w:lang w:eastAsia="ja-JP"/>
              </w:rPr>
              <w:t>TT DOCOMO</w:t>
            </w:r>
          </w:p>
        </w:tc>
        <w:tc>
          <w:tcPr>
            <w:tcW w:w="7797" w:type="dxa"/>
            <w:shd w:val="clear" w:color="auto" w:fill="auto"/>
          </w:tcPr>
          <w:p w14:paraId="68D7CAF1" w14:textId="77777777" w:rsidR="00B215E7" w:rsidRDefault="001F2F1C">
            <w:pPr>
              <w:widowControl/>
              <w:spacing w:after="160" w:line="240" w:lineRule="exact"/>
              <w:rPr>
                <w:rFonts w:eastAsia="等线" w:cs="Times New Roman"/>
                <w:sz w:val="18"/>
              </w:rPr>
            </w:pPr>
            <w:r>
              <w:rPr>
                <w:rFonts w:eastAsia="Yu Mincho" w:cs="Times New Roman" w:hint="eastAsia"/>
                <w:sz w:val="18"/>
                <w:lang w:eastAsia="ja-JP"/>
              </w:rPr>
              <w:t>W</w:t>
            </w:r>
            <w:r>
              <w:rPr>
                <w:rFonts w:eastAsia="Yu Mincho" w:cs="Times New Roman"/>
                <w:sz w:val="18"/>
                <w:lang w:eastAsia="ja-JP"/>
              </w:rPr>
              <w:t>e agree with the FL observation.</w:t>
            </w:r>
          </w:p>
        </w:tc>
      </w:tr>
      <w:tr w:rsidR="00B215E7" w14:paraId="3245399F" w14:textId="77777777">
        <w:tc>
          <w:tcPr>
            <w:tcW w:w="1809" w:type="dxa"/>
            <w:shd w:val="clear" w:color="auto" w:fill="auto"/>
          </w:tcPr>
          <w:p w14:paraId="1C2CD451" w14:textId="77777777" w:rsidR="00B215E7" w:rsidRDefault="001F2F1C">
            <w:pPr>
              <w:widowControl/>
              <w:spacing w:after="160" w:line="240" w:lineRule="exact"/>
              <w:jc w:val="left"/>
              <w:rPr>
                <w:rFonts w:eastAsia="Yu Mincho" w:cs="Times New Roman"/>
                <w:sz w:val="18"/>
                <w:lang w:eastAsia="ja-JP"/>
              </w:rPr>
            </w:pPr>
            <w:r>
              <w:rPr>
                <w:rFonts w:eastAsia="等线" w:cs="Times New Roman"/>
                <w:sz w:val="18"/>
              </w:rPr>
              <w:t>Ericsson</w:t>
            </w:r>
          </w:p>
        </w:tc>
        <w:tc>
          <w:tcPr>
            <w:tcW w:w="7797" w:type="dxa"/>
            <w:shd w:val="clear" w:color="auto" w:fill="auto"/>
          </w:tcPr>
          <w:p w14:paraId="7ED9E2EA" w14:textId="77777777" w:rsidR="00B215E7" w:rsidRDefault="001F2F1C">
            <w:pPr>
              <w:widowControl/>
              <w:spacing w:after="160" w:line="240" w:lineRule="exact"/>
              <w:jc w:val="left"/>
              <w:rPr>
                <w:rFonts w:eastAsia="等线" w:cs="Times New Roman"/>
                <w:sz w:val="18"/>
              </w:rPr>
            </w:pPr>
            <w:r>
              <w:rPr>
                <w:rFonts w:eastAsia="等线" w:cs="Times New Roman"/>
                <w:sz w:val="18"/>
              </w:rPr>
              <w:t>The NCR work item spans only three meetings and only one remaining after this meeting. It is not prudent to take up valuable meeting time to discuss “nice to haves” with uncertain benefits for such a short WI. That may jeopardize the whole WI.</w:t>
            </w:r>
          </w:p>
          <w:p w14:paraId="07E333C1" w14:textId="77777777" w:rsidR="00B215E7" w:rsidRDefault="001F2F1C">
            <w:pPr>
              <w:widowControl/>
              <w:spacing w:after="160" w:line="240" w:lineRule="exact"/>
              <w:rPr>
                <w:rFonts w:eastAsia="Yu Mincho" w:cs="Times New Roman"/>
                <w:sz w:val="18"/>
                <w:lang w:eastAsia="ja-JP"/>
              </w:rPr>
            </w:pPr>
            <w:r>
              <w:rPr>
                <w:rFonts w:eastAsia="等线" w:cs="Times New Roman"/>
                <w:sz w:val="18"/>
              </w:rPr>
              <w:t>Related to the above question, it is unclear to us how a NACK would work, considering failure to decode an existing PDCCH is indistinguishable from failure to decode a non-existent PDCCH. So, only ACK would be used, and the usefulness of the ACK would be highly dependent on the network configuration in terms of TDD UL/DL patterns. Additionally, if there is a problem in the DL, it is very likely that there will be a problem also in the UL, implying the gNB will not receive any ACK/NACK anyway. Third, MT and UE measurements will allow the gNB to conclude that the backhaul link is not working.</w:t>
            </w:r>
          </w:p>
        </w:tc>
      </w:tr>
      <w:tr w:rsidR="00B215E7" w14:paraId="7FD9880C" w14:textId="77777777">
        <w:tc>
          <w:tcPr>
            <w:tcW w:w="1809" w:type="dxa"/>
            <w:shd w:val="clear" w:color="auto" w:fill="auto"/>
          </w:tcPr>
          <w:p w14:paraId="24C05FAE" w14:textId="77777777" w:rsidR="00B215E7" w:rsidRDefault="001F2F1C">
            <w:pPr>
              <w:widowControl/>
              <w:spacing w:after="160" w:line="240" w:lineRule="exact"/>
              <w:jc w:val="left"/>
              <w:rPr>
                <w:rFonts w:eastAsia="等线" w:cs="Times New Roman"/>
                <w:sz w:val="18"/>
              </w:rPr>
            </w:pPr>
            <w:r>
              <w:rPr>
                <w:rFonts w:eastAsia="等线" w:cs="Times New Roman"/>
                <w:sz w:val="18"/>
              </w:rPr>
              <w:t>Sony</w:t>
            </w:r>
          </w:p>
        </w:tc>
        <w:tc>
          <w:tcPr>
            <w:tcW w:w="7797" w:type="dxa"/>
            <w:shd w:val="clear" w:color="auto" w:fill="auto"/>
          </w:tcPr>
          <w:p w14:paraId="032364AA" w14:textId="77777777" w:rsidR="00B215E7" w:rsidRDefault="001F2F1C">
            <w:pPr>
              <w:widowControl/>
              <w:spacing w:after="160" w:line="240" w:lineRule="exact"/>
              <w:jc w:val="left"/>
              <w:rPr>
                <w:rFonts w:eastAsia="等线" w:cs="Times New Roman"/>
                <w:sz w:val="18"/>
              </w:rPr>
            </w:pPr>
            <w:r>
              <w:rPr>
                <w:rFonts w:eastAsia="等线" w:cs="Times New Roman"/>
                <w:sz w:val="18"/>
              </w:rPr>
              <w:t>Agree with the main clause. The sub-bullet should be discussed in connection with BFD/BFR procedures, in our view.</w:t>
            </w:r>
          </w:p>
        </w:tc>
      </w:tr>
      <w:tr w:rsidR="00B215E7" w14:paraId="466A9C85" w14:textId="77777777">
        <w:tc>
          <w:tcPr>
            <w:tcW w:w="1809" w:type="dxa"/>
            <w:shd w:val="clear" w:color="auto" w:fill="auto"/>
          </w:tcPr>
          <w:p w14:paraId="574540B4" w14:textId="77777777" w:rsidR="00B215E7" w:rsidRDefault="001F2F1C">
            <w:pPr>
              <w:widowControl/>
              <w:spacing w:after="160" w:line="240" w:lineRule="exact"/>
              <w:jc w:val="left"/>
              <w:rPr>
                <w:rFonts w:eastAsia="等线" w:cs="Times New Roman"/>
                <w:sz w:val="18"/>
              </w:rPr>
            </w:pPr>
            <w:r>
              <w:rPr>
                <w:rFonts w:eastAsia="等线" w:cs="Times New Roman"/>
                <w:sz w:val="18"/>
              </w:rPr>
              <w:t>V</w:t>
            </w:r>
            <w:r>
              <w:rPr>
                <w:rFonts w:eastAsia="等线" w:cs="Times New Roman" w:hint="eastAsia"/>
                <w:sz w:val="18"/>
              </w:rPr>
              <w:t>ivo</w:t>
            </w:r>
          </w:p>
        </w:tc>
        <w:tc>
          <w:tcPr>
            <w:tcW w:w="7797" w:type="dxa"/>
            <w:shd w:val="clear" w:color="auto" w:fill="auto"/>
          </w:tcPr>
          <w:p w14:paraId="16D00C0A" w14:textId="77777777" w:rsidR="00B215E7" w:rsidRDefault="001F2F1C">
            <w:pPr>
              <w:widowControl/>
              <w:spacing w:after="160" w:line="240" w:lineRule="exact"/>
              <w:jc w:val="left"/>
              <w:rPr>
                <w:rFonts w:eastAsia="等线" w:cs="Times New Roman"/>
                <w:sz w:val="18"/>
              </w:rPr>
            </w:pPr>
            <w:r>
              <w:rPr>
                <w:rFonts w:eastAsia="等线" w:cs="Times New Roman" w:hint="eastAsia"/>
                <w:sz w:val="18"/>
              </w:rPr>
              <w:t>Agree</w:t>
            </w:r>
          </w:p>
        </w:tc>
      </w:tr>
      <w:tr w:rsidR="00B215E7" w14:paraId="087FFB73" w14:textId="77777777">
        <w:tc>
          <w:tcPr>
            <w:tcW w:w="1809" w:type="dxa"/>
            <w:shd w:val="clear" w:color="auto" w:fill="auto"/>
          </w:tcPr>
          <w:p w14:paraId="03037FB3" w14:textId="77777777" w:rsidR="00B215E7" w:rsidRDefault="001F2F1C">
            <w:pPr>
              <w:widowControl/>
              <w:spacing w:after="160" w:line="240" w:lineRule="exact"/>
              <w:jc w:val="left"/>
              <w:rPr>
                <w:rFonts w:eastAsia="等线" w:cs="Times New Roman"/>
                <w:sz w:val="18"/>
              </w:rPr>
            </w:pPr>
            <w:r>
              <w:rPr>
                <w:rFonts w:eastAsia="等线" w:cs="Times New Roman"/>
                <w:sz w:val="18"/>
              </w:rPr>
              <w:t>Panasonic</w:t>
            </w:r>
          </w:p>
        </w:tc>
        <w:tc>
          <w:tcPr>
            <w:tcW w:w="7797" w:type="dxa"/>
            <w:shd w:val="clear" w:color="auto" w:fill="auto"/>
          </w:tcPr>
          <w:p w14:paraId="3846A04A" w14:textId="77777777" w:rsidR="00B215E7" w:rsidRDefault="001F2F1C">
            <w:pPr>
              <w:widowControl/>
              <w:spacing w:after="160" w:line="240" w:lineRule="exact"/>
              <w:jc w:val="left"/>
              <w:rPr>
                <w:rFonts w:eastAsia="等线" w:cs="Times New Roman"/>
                <w:sz w:val="18"/>
              </w:rPr>
            </w:pPr>
            <w:r>
              <w:rPr>
                <w:rFonts w:eastAsia="Yu Mincho" w:cs="Times New Roman"/>
                <w:sz w:val="18"/>
                <w:lang w:eastAsia="ja-JP"/>
              </w:rPr>
              <w:t>Agree with the observation.</w:t>
            </w:r>
          </w:p>
        </w:tc>
      </w:tr>
      <w:tr w:rsidR="00B215E7" w14:paraId="18011A10" w14:textId="77777777">
        <w:tc>
          <w:tcPr>
            <w:tcW w:w="1809" w:type="dxa"/>
            <w:shd w:val="clear" w:color="auto" w:fill="auto"/>
          </w:tcPr>
          <w:p w14:paraId="30DE169D" w14:textId="77777777" w:rsidR="00B215E7" w:rsidRDefault="001F2F1C">
            <w:pPr>
              <w:widowControl/>
              <w:spacing w:after="160" w:line="240" w:lineRule="exact"/>
              <w:jc w:val="left"/>
              <w:rPr>
                <w:rFonts w:eastAsia="等线" w:cs="Times New Roman"/>
                <w:sz w:val="18"/>
              </w:rPr>
            </w:pPr>
            <w:r>
              <w:rPr>
                <w:rFonts w:eastAsia="等线" w:cs="Times New Roman"/>
                <w:sz w:val="18"/>
              </w:rPr>
              <w:t>Lenovo</w:t>
            </w:r>
          </w:p>
        </w:tc>
        <w:tc>
          <w:tcPr>
            <w:tcW w:w="7797" w:type="dxa"/>
            <w:shd w:val="clear" w:color="auto" w:fill="auto"/>
          </w:tcPr>
          <w:p w14:paraId="5316427A" w14:textId="77777777" w:rsidR="00B215E7" w:rsidRDefault="001F2F1C">
            <w:pPr>
              <w:widowControl/>
              <w:spacing w:after="160" w:line="240" w:lineRule="exact"/>
              <w:jc w:val="left"/>
              <w:rPr>
                <w:rFonts w:eastAsia="Yu Mincho" w:cs="Times New Roman"/>
                <w:sz w:val="18"/>
                <w:lang w:eastAsia="ja-JP"/>
              </w:rPr>
            </w:pPr>
            <w:r>
              <w:rPr>
                <w:rFonts w:eastAsia="等线" w:cs="Times New Roman"/>
                <w:sz w:val="18"/>
              </w:rPr>
              <w:t>We share same view as Huawei</w:t>
            </w:r>
            <w:r>
              <w:rPr>
                <w:rFonts w:eastAsia="等线" w:cs="Times New Roman" w:hint="cs"/>
                <w:sz w:val="18"/>
                <w:rtl/>
              </w:rPr>
              <w:t xml:space="preserve"> </w:t>
            </w:r>
            <w:r>
              <w:rPr>
                <w:rFonts w:eastAsia="等线" w:cs="Times New Roman"/>
                <w:sz w:val="18"/>
              </w:rPr>
              <w:t xml:space="preserve">that the misdetection of ACK </w:t>
            </w:r>
            <w:r>
              <w:rPr>
                <w:rFonts w:eastAsia="等线" w:cs="Times New Roman"/>
                <w:sz w:val="18"/>
                <w:lang w:val="en-US"/>
              </w:rPr>
              <w:t xml:space="preserve">gNB </w:t>
            </w:r>
            <w:r>
              <w:rPr>
                <w:rFonts w:eastAsia="等线" w:cs="Times New Roman"/>
                <w:sz w:val="18"/>
              </w:rPr>
              <w:t>can happen as well since the UL link will have most probably low quality. We think, at least, for PDCCH carrying dynamic configuration, guaranteeing the reliability of the first transmission of PDCCH should be prioritized than ACK/NACK solution</w:t>
            </w:r>
          </w:p>
        </w:tc>
      </w:tr>
      <w:tr w:rsidR="00B215E7" w14:paraId="71A50ACC" w14:textId="77777777">
        <w:tc>
          <w:tcPr>
            <w:tcW w:w="1809" w:type="dxa"/>
            <w:shd w:val="clear" w:color="auto" w:fill="auto"/>
          </w:tcPr>
          <w:p w14:paraId="7D51A62F" w14:textId="77777777" w:rsidR="00B215E7" w:rsidRDefault="001F2F1C">
            <w:pPr>
              <w:widowControl/>
              <w:spacing w:after="160" w:line="240" w:lineRule="exact"/>
              <w:jc w:val="left"/>
              <w:rPr>
                <w:rFonts w:eastAsia="等线" w:cs="Times New Roman"/>
                <w:sz w:val="18"/>
                <w:lang w:val="en-US"/>
              </w:rPr>
            </w:pPr>
            <w:r>
              <w:rPr>
                <w:rFonts w:eastAsia="等线" w:cs="Times New Roman" w:hint="eastAsia"/>
                <w:sz w:val="18"/>
                <w:lang w:val="en-US"/>
              </w:rPr>
              <w:t>ZTE</w:t>
            </w:r>
          </w:p>
        </w:tc>
        <w:tc>
          <w:tcPr>
            <w:tcW w:w="7797" w:type="dxa"/>
            <w:shd w:val="clear" w:color="auto" w:fill="auto"/>
          </w:tcPr>
          <w:p w14:paraId="40615921" w14:textId="77777777" w:rsidR="00B215E7" w:rsidRDefault="001F2F1C">
            <w:pPr>
              <w:widowControl/>
              <w:spacing w:after="160" w:line="240" w:lineRule="exact"/>
              <w:jc w:val="left"/>
              <w:rPr>
                <w:rFonts w:eastAsia="等线" w:cs="Times New Roman"/>
                <w:sz w:val="18"/>
                <w:lang w:eastAsia="ja-JP"/>
              </w:rPr>
            </w:pPr>
            <w:r>
              <w:rPr>
                <w:rFonts w:eastAsia="等线" w:cs="Times New Roman"/>
                <w:sz w:val="18"/>
              </w:rPr>
              <w:t>Agree with the FL observation.</w:t>
            </w:r>
          </w:p>
        </w:tc>
      </w:tr>
      <w:tr w:rsidR="00B215E7" w14:paraId="45246421" w14:textId="77777777">
        <w:tc>
          <w:tcPr>
            <w:tcW w:w="1809" w:type="dxa"/>
            <w:shd w:val="clear" w:color="auto" w:fill="auto"/>
          </w:tcPr>
          <w:p w14:paraId="639C1CB5" w14:textId="77777777" w:rsidR="00B215E7" w:rsidRDefault="001F2F1C">
            <w:pPr>
              <w:widowControl/>
              <w:spacing w:after="160" w:line="240" w:lineRule="exact"/>
              <w:jc w:val="left"/>
              <w:rPr>
                <w:rFonts w:eastAsia="等线" w:cs="Times New Roman"/>
                <w:sz w:val="18"/>
                <w:lang w:val="en-US"/>
              </w:rPr>
            </w:pPr>
            <w:r>
              <w:rPr>
                <w:rFonts w:eastAsia="等线" w:cs="Times New Roman"/>
                <w:sz w:val="18"/>
                <w:lang w:val="en-US"/>
              </w:rPr>
              <w:t>IIT-K</w:t>
            </w:r>
          </w:p>
        </w:tc>
        <w:tc>
          <w:tcPr>
            <w:tcW w:w="7797" w:type="dxa"/>
            <w:shd w:val="clear" w:color="auto" w:fill="auto"/>
          </w:tcPr>
          <w:p w14:paraId="77063B78" w14:textId="77777777" w:rsidR="00B215E7" w:rsidRDefault="001F2F1C">
            <w:pPr>
              <w:widowControl/>
              <w:spacing w:after="160" w:line="240" w:lineRule="exact"/>
              <w:jc w:val="left"/>
              <w:rPr>
                <w:rFonts w:eastAsia="等线" w:cs="Times New Roman"/>
                <w:sz w:val="18"/>
              </w:rPr>
            </w:pPr>
            <w:r>
              <w:rPr>
                <w:rFonts w:eastAsia="等线" w:cs="Times New Roman"/>
                <w:sz w:val="18"/>
              </w:rPr>
              <w:t>Agree with the FL observation.</w:t>
            </w:r>
          </w:p>
        </w:tc>
      </w:tr>
      <w:tr w:rsidR="00B215E7" w14:paraId="707BA351" w14:textId="77777777">
        <w:tc>
          <w:tcPr>
            <w:tcW w:w="1809" w:type="dxa"/>
            <w:shd w:val="clear" w:color="auto" w:fill="auto"/>
          </w:tcPr>
          <w:p w14:paraId="20221171" w14:textId="77777777" w:rsidR="00B215E7" w:rsidRDefault="001F2F1C">
            <w:pPr>
              <w:widowControl/>
              <w:spacing w:after="160" w:line="240" w:lineRule="exact"/>
              <w:jc w:val="left"/>
              <w:rPr>
                <w:rFonts w:eastAsia="等线" w:cs="Times New Roman"/>
                <w:sz w:val="18"/>
                <w:lang w:val="en-US"/>
              </w:rPr>
            </w:pPr>
            <w:proofErr w:type="spellStart"/>
            <w:r>
              <w:rPr>
                <w:rFonts w:eastAsia="等线" w:cs="Times New Roman"/>
                <w:sz w:val="18"/>
              </w:rPr>
              <w:t>CEWiT</w:t>
            </w:r>
            <w:proofErr w:type="spellEnd"/>
          </w:p>
        </w:tc>
        <w:tc>
          <w:tcPr>
            <w:tcW w:w="7797" w:type="dxa"/>
            <w:shd w:val="clear" w:color="auto" w:fill="auto"/>
          </w:tcPr>
          <w:p w14:paraId="5603F284" w14:textId="77777777" w:rsidR="00B215E7" w:rsidRDefault="001F2F1C">
            <w:pPr>
              <w:widowControl/>
              <w:spacing w:after="160" w:line="240" w:lineRule="exact"/>
              <w:jc w:val="left"/>
              <w:rPr>
                <w:rFonts w:eastAsia="等线" w:cs="Times New Roman"/>
                <w:sz w:val="18"/>
              </w:rPr>
            </w:pPr>
            <w:r>
              <w:rPr>
                <w:rFonts w:eastAsia="Yu Mincho" w:cs="Times New Roman"/>
                <w:sz w:val="18"/>
                <w:lang w:eastAsia="ja-JP"/>
              </w:rPr>
              <w:t>Agree</w:t>
            </w:r>
          </w:p>
        </w:tc>
      </w:tr>
      <w:tr w:rsidR="00B215E7" w14:paraId="55B8EE3C" w14:textId="77777777">
        <w:tc>
          <w:tcPr>
            <w:tcW w:w="1809" w:type="dxa"/>
            <w:shd w:val="clear" w:color="auto" w:fill="auto"/>
          </w:tcPr>
          <w:p w14:paraId="523553CF" w14:textId="77777777" w:rsidR="00B215E7" w:rsidRDefault="001F2F1C">
            <w:pPr>
              <w:widowControl/>
              <w:spacing w:after="160" w:line="240" w:lineRule="exact"/>
              <w:jc w:val="left"/>
              <w:rPr>
                <w:rFonts w:eastAsia="Malgun Gothic" w:cs="Times New Roman"/>
                <w:sz w:val="18"/>
                <w:lang w:eastAsia="ko-KR"/>
              </w:rPr>
            </w:pPr>
            <w:r>
              <w:rPr>
                <w:rFonts w:eastAsia="Malgun Gothic" w:cs="Times New Roman" w:hint="eastAsia"/>
                <w:sz w:val="18"/>
                <w:lang w:eastAsia="ko-KR"/>
              </w:rPr>
              <w:t>E</w:t>
            </w:r>
            <w:r>
              <w:rPr>
                <w:rFonts w:eastAsia="Malgun Gothic" w:cs="Times New Roman"/>
                <w:sz w:val="18"/>
                <w:lang w:eastAsia="ko-KR"/>
              </w:rPr>
              <w:t>TRI</w:t>
            </w:r>
          </w:p>
        </w:tc>
        <w:tc>
          <w:tcPr>
            <w:tcW w:w="7797" w:type="dxa"/>
            <w:shd w:val="clear" w:color="auto" w:fill="auto"/>
          </w:tcPr>
          <w:p w14:paraId="62DD0FED" w14:textId="77777777" w:rsidR="00B215E7" w:rsidRDefault="001F2F1C">
            <w:pPr>
              <w:widowControl/>
              <w:spacing w:after="160" w:line="240" w:lineRule="exact"/>
              <w:jc w:val="left"/>
              <w:rPr>
                <w:rFonts w:eastAsia="Malgun Gothic" w:cs="Times New Roman"/>
                <w:sz w:val="18"/>
                <w:lang w:eastAsia="ko-KR"/>
              </w:rPr>
            </w:pPr>
            <w:r>
              <w:rPr>
                <w:rFonts w:eastAsia="Malgun Gothic" w:cs="Times New Roman" w:hint="eastAsia"/>
                <w:sz w:val="18"/>
                <w:lang w:eastAsia="ko-KR"/>
              </w:rPr>
              <w:t>S</w:t>
            </w:r>
            <w:r>
              <w:rPr>
                <w:rFonts w:eastAsia="Malgun Gothic" w:cs="Times New Roman"/>
                <w:sz w:val="18"/>
                <w:lang w:eastAsia="ko-KR"/>
              </w:rPr>
              <w:t>ame view with HW, Nokia, Lenovo, and Ericsson.</w:t>
            </w:r>
          </w:p>
        </w:tc>
      </w:tr>
      <w:tr w:rsidR="00B215E7" w14:paraId="65634F91" w14:textId="77777777">
        <w:tc>
          <w:tcPr>
            <w:tcW w:w="1809" w:type="dxa"/>
            <w:shd w:val="clear" w:color="auto" w:fill="auto"/>
          </w:tcPr>
          <w:p w14:paraId="3298464B" w14:textId="77777777" w:rsidR="00B215E7" w:rsidRDefault="001F2F1C">
            <w:pPr>
              <w:widowControl/>
              <w:spacing w:after="160" w:line="240" w:lineRule="exact"/>
              <w:jc w:val="left"/>
              <w:rPr>
                <w:rFonts w:eastAsia="Malgun Gothic" w:cs="Times New Roman"/>
                <w:sz w:val="18"/>
                <w:lang w:eastAsia="ko-KR"/>
              </w:rPr>
            </w:pPr>
            <w:r>
              <w:rPr>
                <w:rFonts w:eastAsia="Malgun Gothic" w:cs="Times New Roman"/>
                <w:sz w:val="18"/>
                <w:lang w:eastAsia="ko-KR"/>
              </w:rPr>
              <w:t>Apple</w:t>
            </w:r>
          </w:p>
        </w:tc>
        <w:tc>
          <w:tcPr>
            <w:tcW w:w="7797" w:type="dxa"/>
            <w:shd w:val="clear" w:color="auto" w:fill="auto"/>
          </w:tcPr>
          <w:p w14:paraId="16CD8490" w14:textId="77777777" w:rsidR="00B215E7" w:rsidRDefault="001F2F1C">
            <w:pPr>
              <w:widowControl/>
              <w:spacing w:after="160" w:line="240" w:lineRule="exact"/>
              <w:jc w:val="left"/>
              <w:rPr>
                <w:rFonts w:eastAsia="Malgun Gothic" w:cs="Times New Roman"/>
                <w:sz w:val="18"/>
                <w:lang w:eastAsia="ko-KR"/>
              </w:rPr>
            </w:pPr>
            <w:r>
              <w:rPr>
                <w:rFonts w:eastAsia="Malgun Gothic" w:cs="Times New Roman"/>
                <w:sz w:val="18"/>
                <w:lang w:eastAsia="ko-KR"/>
              </w:rPr>
              <w:t>Agree</w:t>
            </w:r>
          </w:p>
        </w:tc>
      </w:tr>
    </w:tbl>
    <w:p w14:paraId="2DF063EA" w14:textId="77777777" w:rsidR="00B215E7" w:rsidRDefault="00B215E7">
      <w:pPr>
        <w:spacing w:after="0"/>
      </w:pPr>
    </w:p>
    <w:p w14:paraId="7A35D39B" w14:textId="77777777" w:rsidR="00B215E7" w:rsidRDefault="001F2F1C">
      <w:pPr>
        <w:spacing w:after="0"/>
      </w:pPr>
      <w:r>
        <w:t>A</w:t>
      </w:r>
      <w:r>
        <w:rPr>
          <w:rFonts w:hint="eastAsia"/>
        </w:rPr>
        <w:t>n</w:t>
      </w:r>
      <w:r>
        <w:t xml:space="preserve"> inherit latency of ACK/NACK procedure was widely mentioned/discussed in contributions. The discussion on the inherit latency is based on the following assumptions:</w:t>
      </w:r>
    </w:p>
    <w:p w14:paraId="7E03EC13" w14:textId="77777777" w:rsidR="00B215E7" w:rsidRDefault="001F2F1C">
      <w:pPr>
        <w:pStyle w:val="ListParagraph1"/>
        <w:numPr>
          <w:ilvl w:val="0"/>
          <w:numId w:val="12"/>
        </w:numPr>
      </w:pPr>
      <w:r>
        <w:t xml:space="preserve">In case that ACK/NACK feedback of PDCCHs carrying </w:t>
      </w:r>
      <w:proofErr w:type="gramStart"/>
      <w:r>
        <w:t>side</w:t>
      </w:r>
      <w:proofErr w:type="gramEnd"/>
      <w:r>
        <w:t xml:space="preserve"> control information is not supported, the </w:t>
      </w:r>
      <w:r>
        <w:rPr>
          <w:rFonts w:hint="eastAsia"/>
        </w:rPr>
        <w:t>arr</w:t>
      </w:r>
      <w:r>
        <w:t>ival time of a PDCCH which carries a side control information is assumed as the reference of the application time of the side control information.</w:t>
      </w:r>
    </w:p>
    <w:p w14:paraId="77847E06" w14:textId="77777777" w:rsidR="00B215E7" w:rsidRDefault="001F2F1C">
      <w:pPr>
        <w:pStyle w:val="ListParagraph1"/>
        <w:numPr>
          <w:ilvl w:val="0"/>
          <w:numId w:val="12"/>
        </w:numPr>
      </w:pPr>
      <w:r>
        <w:t xml:space="preserve">In case that ACK/NACK feedback of PDCCHs carrying </w:t>
      </w:r>
      <w:proofErr w:type="gramStart"/>
      <w:r>
        <w:t>side</w:t>
      </w:r>
      <w:proofErr w:type="gramEnd"/>
      <w:r>
        <w:t xml:space="preserve"> control information is supported, the time when the ACK/NACK feedback is sent is assumed as the reference of the application time of the side control information.</w:t>
      </w:r>
    </w:p>
    <w:p w14:paraId="30E3A664" w14:textId="77777777" w:rsidR="00B215E7" w:rsidRDefault="001F2F1C">
      <w:r>
        <w:t>The time when the ACK/NACK feedback is sent is always later than the time when the PDCCH is received. Hence, an inherit latency of ACK/NACK procedure was concluded by some companies as unavoidable.</w:t>
      </w:r>
    </w:p>
    <w:p w14:paraId="287307B2" w14:textId="77777777" w:rsidR="00B215E7" w:rsidRDefault="00B215E7">
      <w:pPr>
        <w:spacing w:after="0"/>
      </w:pPr>
    </w:p>
    <w:p w14:paraId="5FFB086F" w14:textId="77777777" w:rsidR="00B215E7" w:rsidRDefault="001F2F1C">
      <w:pPr>
        <w:spacing w:after="0"/>
      </w:pPr>
      <w:r>
        <w:t xml:space="preserve">In some contributions [HW, ETRI, Lenovo, Ericsson, QC, Panasonic, Sony], the inherit latency was considered as one of reasons that why ACK/NACK feedback of PDCCHs carrying side control information is not supported. In several other contributions [Fujitsu, Samsung, LG, Intel], the inherit latency was mentioned/discussed as a potential problem which needs further study. One of them [Intel] further pointed out that whether the inherit latency is a problem may depend on which kind of side control information is carried, e.g., if the side information is an activation/deactivation of semi-static/semi-persistent configurations or </w:t>
      </w:r>
      <w:r>
        <w:rPr>
          <w:rFonts w:hint="eastAsia"/>
        </w:rPr>
        <w:t>a</w:t>
      </w:r>
      <w:r>
        <w:t>n indication with a duration comparable with that of the Rel-17 TCI indication the inherit latency would not be a problem.</w:t>
      </w:r>
    </w:p>
    <w:p w14:paraId="3C7F832F" w14:textId="77777777" w:rsidR="00B215E7" w:rsidRDefault="00B215E7">
      <w:pPr>
        <w:spacing w:after="0"/>
      </w:pPr>
    </w:p>
    <w:p w14:paraId="02D87B65" w14:textId="77777777" w:rsidR="00B215E7" w:rsidRDefault="001F2F1C">
      <w:r>
        <w:lastRenderedPageBreak/>
        <w:t>The FL has following observation:</w:t>
      </w:r>
    </w:p>
    <w:p w14:paraId="46027296" w14:textId="77777777" w:rsidR="00B215E7" w:rsidRDefault="001F2F1C">
      <w:pPr>
        <w:pStyle w:val="ListParagraph1"/>
        <w:numPr>
          <w:ilvl w:val="0"/>
          <w:numId w:val="13"/>
        </w:numPr>
        <w:spacing w:after="0"/>
        <w:rPr>
          <w:b/>
          <w:bCs/>
        </w:rPr>
      </w:pPr>
      <w:r>
        <w:rPr>
          <w:b/>
          <w:bCs/>
        </w:rPr>
        <w:t xml:space="preserve">The ACK/NACK feedback for PDCCHs carrying side control information may lead an inherit latency of the application of the side control information compared with the case without ACK/NACK feedback, if </w:t>
      </w:r>
    </w:p>
    <w:p w14:paraId="66F2B45E" w14:textId="77777777" w:rsidR="00B215E7" w:rsidRDefault="001F2F1C">
      <w:pPr>
        <w:pStyle w:val="ListParagraph1"/>
        <w:numPr>
          <w:ilvl w:val="1"/>
          <w:numId w:val="13"/>
        </w:numPr>
        <w:spacing w:after="0"/>
        <w:rPr>
          <w:b/>
          <w:bCs/>
        </w:rPr>
      </w:pPr>
      <w:r>
        <w:rPr>
          <w:b/>
          <w:bCs/>
        </w:rPr>
        <w:t xml:space="preserve">In case that ACK/NACK feedback of PDCCHs carrying </w:t>
      </w:r>
      <w:proofErr w:type="gramStart"/>
      <w:r>
        <w:rPr>
          <w:b/>
          <w:bCs/>
        </w:rPr>
        <w:t>side</w:t>
      </w:r>
      <w:proofErr w:type="gramEnd"/>
      <w:r>
        <w:rPr>
          <w:b/>
          <w:bCs/>
        </w:rPr>
        <w:t xml:space="preserve"> control information is not supported, the arrival time of a PDCCH which carries a side control information is assumed as the reference of the application time of the side control information; and,</w:t>
      </w:r>
    </w:p>
    <w:p w14:paraId="07FE5CC2" w14:textId="77777777" w:rsidR="00B215E7" w:rsidRDefault="001F2F1C">
      <w:pPr>
        <w:pStyle w:val="ListParagraph1"/>
        <w:numPr>
          <w:ilvl w:val="1"/>
          <w:numId w:val="13"/>
        </w:numPr>
        <w:rPr>
          <w:b/>
          <w:bCs/>
        </w:rPr>
      </w:pPr>
      <w:r>
        <w:rPr>
          <w:b/>
          <w:bCs/>
        </w:rPr>
        <w:t xml:space="preserve">In case that ACK/NACK feedback of PDCCHs carrying </w:t>
      </w:r>
      <w:proofErr w:type="gramStart"/>
      <w:r>
        <w:rPr>
          <w:b/>
          <w:bCs/>
        </w:rPr>
        <w:t>side</w:t>
      </w:r>
      <w:proofErr w:type="gramEnd"/>
      <w:r>
        <w:rPr>
          <w:b/>
          <w:bCs/>
        </w:rPr>
        <w:t xml:space="preserve"> control information is supported, the time when the ACK/NACK feedback is sent is assumed as the reference of the application time of the side control information.</w:t>
      </w:r>
    </w:p>
    <w:p w14:paraId="44393373" w14:textId="77777777" w:rsidR="00B215E7" w:rsidRDefault="001F2F1C">
      <w:pPr>
        <w:pStyle w:val="ListParagraph1"/>
        <w:numPr>
          <w:ilvl w:val="0"/>
          <w:numId w:val="13"/>
        </w:numPr>
        <w:spacing w:after="0"/>
        <w:rPr>
          <w:b/>
          <w:bCs/>
        </w:rPr>
      </w:pPr>
      <w:r>
        <w:rPr>
          <w:b/>
          <w:bCs/>
        </w:rPr>
        <w:t>Potential impacts of the inherit latency:</w:t>
      </w:r>
    </w:p>
    <w:p w14:paraId="6177ACB9" w14:textId="77777777" w:rsidR="00B215E7" w:rsidRDefault="001F2F1C">
      <w:pPr>
        <w:pStyle w:val="ListParagraph1"/>
        <w:numPr>
          <w:ilvl w:val="1"/>
          <w:numId w:val="13"/>
        </w:numPr>
        <w:spacing w:after="0"/>
        <w:rPr>
          <w:b/>
          <w:bCs/>
        </w:rPr>
      </w:pPr>
      <w:r>
        <w:rPr>
          <w:b/>
          <w:bCs/>
        </w:rPr>
        <w:t>The impact of the inherit latency may need further study if the side control information is a dynamic indication.</w:t>
      </w:r>
    </w:p>
    <w:p w14:paraId="472A2F44" w14:textId="77777777" w:rsidR="00B215E7" w:rsidRDefault="001F2F1C">
      <w:pPr>
        <w:pStyle w:val="ListParagraph1"/>
        <w:numPr>
          <w:ilvl w:val="1"/>
          <w:numId w:val="13"/>
        </w:numPr>
        <w:spacing w:after="0"/>
        <w:rPr>
          <w:b/>
          <w:bCs/>
        </w:rPr>
      </w:pPr>
      <w:r>
        <w:rPr>
          <w:b/>
          <w:bCs/>
        </w:rPr>
        <w:t>The impact of the inherit latency may be marginal if the side control information is an activation/deactivation of semi-static/semi-persistent configurations or an indication with a duration comparable with that of the Rel-17 TCI indication.</w:t>
      </w:r>
    </w:p>
    <w:p w14:paraId="3864196C" w14:textId="77777777" w:rsidR="00B215E7" w:rsidRDefault="001F2F1C">
      <w:pPr>
        <w:pStyle w:val="ListParagraph1"/>
        <w:numPr>
          <w:ilvl w:val="0"/>
          <w:numId w:val="13"/>
        </w:numPr>
        <w:spacing w:after="0"/>
        <w:rPr>
          <w:b/>
          <w:bCs/>
        </w:rPr>
      </w:pPr>
      <w:r>
        <w:rPr>
          <w:b/>
          <w:bCs/>
        </w:rPr>
        <w:t>Note: Here ‘dynamic indication’ means that the effective duration of the indication is short. The indication may be relevant to a dynamic scheduling of UE(s) served by the NCR.</w:t>
      </w:r>
    </w:p>
    <w:p w14:paraId="73301647" w14:textId="77777777" w:rsidR="00B215E7" w:rsidRDefault="00B215E7">
      <w:pPr>
        <w:spacing w:after="0"/>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797"/>
      </w:tblGrid>
      <w:tr w:rsidR="00B215E7" w14:paraId="4F622C50" w14:textId="77777777">
        <w:trPr>
          <w:trHeight w:val="397"/>
        </w:trPr>
        <w:tc>
          <w:tcPr>
            <w:tcW w:w="9606" w:type="dxa"/>
            <w:gridSpan w:val="2"/>
            <w:shd w:val="clear" w:color="auto" w:fill="auto"/>
            <w:vAlign w:val="center"/>
          </w:tcPr>
          <w:p w14:paraId="16D39E07" w14:textId="77777777" w:rsidR="00B215E7" w:rsidRDefault="001F2F1C">
            <w:pPr>
              <w:widowControl/>
              <w:spacing w:after="160" w:line="240" w:lineRule="exact"/>
              <w:jc w:val="left"/>
              <w:rPr>
                <w:rFonts w:eastAsia="等线" w:cs="Times New Roman"/>
                <w:sz w:val="18"/>
              </w:rPr>
            </w:pPr>
            <w:r>
              <w:rPr>
                <w:rFonts w:eastAsia="等线" w:cs="Times New Roman"/>
                <w:sz w:val="18"/>
              </w:rPr>
              <w:t>Please share your views if any</w:t>
            </w:r>
          </w:p>
        </w:tc>
      </w:tr>
      <w:tr w:rsidR="00B215E7" w14:paraId="37F532BB" w14:textId="77777777">
        <w:trPr>
          <w:trHeight w:val="397"/>
        </w:trPr>
        <w:tc>
          <w:tcPr>
            <w:tcW w:w="1809" w:type="dxa"/>
            <w:shd w:val="clear" w:color="auto" w:fill="92D050"/>
            <w:vAlign w:val="center"/>
          </w:tcPr>
          <w:p w14:paraId="044AD4A1" w14:textId="77777777" w:rsidR="00B215E7" w:rsidRDefault="001F2F1C">
            <w:pPr>
              <w:widowControl/>
              <w:spacing w:after="160" w:line="240" w:lineRule="exact"/>
              <w:jc w:val="center"/>
              <w:rPr>
                <w:rFonts w:eastAsia="等线" w:cs="Times New Roman"/>
                <w:b/>
                <w:bCs/>
                <w:sz w:val="18"/>
              </w:rPr>
            </w:pPr>
            <w:r>
              <w:rPr>
                <w:rFonts w:eastAsia="等线" w:cs="Times New Roman" w:hint="eastAsia"/>
                <w:b/>
                <w:bCs/>
                <w:sz w:val="18"/>
              </w:rPr>
              <w:t>C</w:t>
            </w:r>
            <w:r>
              <w:rPr>
                <w:rFonts w:eastAsia="等线" w:cs="Times New Roman"/>
                <w:b/>
                <w:bCs/>
                <w:sz w:val="18"/>
              </w:rPr>
              <w:t>ompany</w:t>
            </w:r>
          </w:p>
        </w:tc>
        <w:tc>
          <w:tcPr>
            <w:tcW w:w="7797" w:type="dxa"/>
            <w:shd w:val="clear" w:color="auto" w:fill="92D050"/>
            <w:vAlign w:val="center"/>
          </w:tcPr>
          <w:p w14:paraId="45CBD69E" w14:textId="77777777" w:rsidR="00B215E7" w:rsidRDefault="001F2F1C">
            <w:pPr>
              <w:widowControl/>
              <w:spacing w:after="160" w:line="240" w:lineRule="exact"/>
              <w:jc w:val="center"/>
              <w:rPr>
                <w:rFonts w:eastAsia="等线" w:cs="Times New Roman"/>
                <w:b/>
                <w:bCs/>
                <w:sz w:val="18"/>
              </w:rPr>
            </w:pPr>
            <w:r>
              <w:rPr>
                <w:rFonts w:eastAsia="等线" w:cs="Times New Roman"/>
                <w:b/>
                <w:bCs/>
                <w:sz w:val="18"/>
              </w:rPr>
              <w:t>Comments</w:t>
            </w:r>
          </w:p>
        </w:tc>
      </w:tr>
      <w:tr w:rsidR="00B215E7" w14:paraId="4AB4DBB5" w14:textId="77777777">
        <w:tc>
          <w:tcPr>
            <w:tcW w:w="1809" w:type="dxa"/>
            <w:shd w:val="clear" w:color="auto" w:fill="auto"/>
          </w:tcPr>
          <w:p w14:paraId="54A806C6" w14:textId="77777777" w:rsidR="00B215E7" w:rsidRDefault="001F2F1C">
            <w:pPr>
              <w:widowControl/>
              <w:spacing w:after="160" w:line="240" w:lineRule="exact"/>
              <w:jc w:val="left"/>
              <w:rPr>
                <w:rFonts w:eastAsia="等线" w:cs="Times New Roman"/>
                <w:sz w:val="18"/>
              </w:rPr>
            </w:pPr>
            <w:r>
              <w:rPr>
                <w:rFonts w:eastAsia="等线" w:cs="Times New Roman"/>
                <w:sz w:val="18"/>
              </w:rPr>
              <w:t>Samsung</w:t>
            </w:r>
          </w:p>
        </w:tc>
        <w:tc>
          <w:tcPr>
            <w:tcW w:w="7797" w:type="dxa"/>
            <w:shd w:val="clear" w:color="auto" w:fill="auto"/>
          </w:tcPr>
          <w:p w14:paraId="4D18C7C6" w14:textId="77777777" w:rsidR="00B215E7" w:rsidRDefault="001F2F1C">
            <w:pPr>
              <w:widowControl/>
              <w:spacing w:after="160" w:line="240" w:lineRule="exact"/>
              <w:jc w:val="left"/>
              <w:rPr>
                <w:rFonts w:eastAsia="等线" w:cs="Times New Roman"/>
                <w:sz w:val="18"/>
              </w:rPr>
            </w:pPr>
            <w:r>
              <w:rPr>
                <w:rFonts w:eastAsia="等线" w:cs="Times New Roman"/>
                <w:sz w:val="18"/>
              </w:rPr>
              <w:t xml:space="preserve">We understand companies’ opinion about potential latency when HARQ-ACK information is introduced, but we don’t think such latency is an inherent issue – it is just a design choice to have the application time for the dynamic side control information to be based on the HARQ-ACK transmission time. If latency is a major concern, it is possible to enable HARQ-ACK information, but </w:t>
            </w:r>
            <w:proofErr w:type="gramStart"/>
            <w:r>
              <w:rPr>
                <w:rFonts w:eastAsia="等线" w:cs="Times New Roman"/>
                <w:sz w:val="18"/>
              </w:rPr>
              <w:t>still keep</w:t>
            </w:r>
            <w:proofErr w:type="gramEnd"/>
            <w:r>
              <w:rPr>
                <w:rFonts w:eastAsia="等线" w:cs="Times New Roman"/>
                <w:sz w:val="18"/>
              </w:rPr>
              <w:t xml:space="preserve"> the application time for the dynamic side control information to be based on the PDCCH reception time (as if there is no HARQ-ACK information feedback). </w:t>
            </w:r>
          </w:p>
        </w:tc>
      </w:tr>
      <w:tr w:rsidR="00B215E7" w14:paraId="3EB3F50D" w14:textId="77777777">
        <w:tc>
          <w:tcPr>
            <w:tcW w:w="1809" w:type="dxa"/>
            <w:shd w:val="clear" w:color="auto" w:fill="auto"/>
          </w:tcPr>
          <w:p w14:paraId="175D945C" w14:textId="77777777" w:rsidR="00B215E7" w:rsidRDefault="001F2F1C">
            <w:pPr>
              <w:widowControl/>
              <w:spacing w:after="160" w:line="240" w:lineRule="exact"/>
              <w:jc w:val="left"/>
              <w:rPr>
                <w:rFonts w:eastAsia="等线" w:cs="Times New Roman"/>
                <w:sz w:val="18"/>
              </w:rPr>
            </w:pPr>
            <w:r>
              <w:rPr>
                <w:rFonts w:eastAsia="等线" w:cs="Times New Roman" w:hint="eastAsia"/>
                <w:sz w:val="18"/>
              </w:rPr>
              <w:t>F</w:t>
            </w:r>
            <w:r>
              <w:rPr>
                <w:rFonts w:eastAsia="等线" w:cs="Times New Roman"/>
                <w:sz w:val="18"/>
              </w:rPr>
              <w:t>ujitsu</w:t>
            </w:r>
          </w:p>
        </w:tc>
        <w:tc>
          <w:tcPr>
            <w:tcW w:w="7797" w:type="dxa"/>
            <w:shd w:val="clear" w:color="auto" w:fill="auto"/>
          </w:tcPr>
          <w:p w14:paraId="7C114C95" w14:textId="77777777" w:rsidR="00B215E7" w:rsidRDefault="001F2F1C">
            <w:pPr>
              <w:widowControl/>
              <w:spacing w:after="160" w:line="240" w:lineRule="exact"/>
              <w:jc w:val="left"/>
              <w:rPr>
                <w:rFonts w:eastAsia="等线" w:cs="Times New Roman"/>
                <w:sz w:val="18"/>
              </w:rPr>
            </w:pPr>
            <w:r>
              <w:rPr>
                <w:rFonts w:eastAsia="等线" w:cs="Times New Roman"/>
                <w:sz w:val="18"/>
              </w:rPr>
              <w:t>We share the similar view with Samsung. If latency is the concern, application time for dynamic indication can be decoupled with the timing of HARQ-ACK feedback for the dynamic indication. Alternatively, HARQ-ACK feedback for dynamic indication can be optional configured by gNB.</w:t>
            </w:r>
          </w:p>
        </w:tc>
      </w:tr>
      <w:tr w:rsidR="00B215E7" w14:paraId="61D6E5D0" w14:textId="77777777">
        <w:tc>
          <w:tcPr>
            <w:tcW w:w="1809" w:type="dxa"/>
            <w:shd w:val="clear" w:color="auto" w:fill="auto"/>
          </w:tcPr>
          <w:p w14:paraId="18CCD68E" w14:textId="77777777" w:rsidR="00B215E7" w:rsidRDefault="001F2F1C">
            <w:pPr>
              <w:widowControl/>
              <w:spacing w:after="160" w:line="240" w:lineRule="exact"/>
              <w:jc w:val="left"/>
              <w:rPr>
                <w:rFonts w:eastAsia="等线" w:cs="Times New Roman"/>
                <w:sz w:val="18"/>
              </w:rPr>
            </w:pPr>
            <w:r>
              <w:rPr>
                <w:rFonts w:eastAsia="等线" w:cs="Times New Roman"/>
                <w:sz w:val="18"/>
              </w:rPr>
              <w:t xml:space="preserve">Intel </w:t>
            </w:r>
          </w:p>
        </w:tc>
        <w:tc>
          <w:tcPr>
            <w:tcW w:w="7797" w:type="dxa"/>
            <w:shd w:val="clear" w:color="auto" w:fill="auto"/>
          </w:tcPr>
          <w:p w14:paraId="054FCF78" w14:textId="77777777" w:rsidR="00B215E7" w:rsidRDefault="001F2F1C">
            <w:pPr>
              <w:widowControl/>
              <w:spacing w:after="160" w:line="240" w:lineRule="exact"/>
              <w:jc w:val="left"/>
              <w:rPr>
                <w:rFonts w:eastAsia="等线" w:cs="Times New Roman"/>
                <w:sz w:val="18"/>
              </w:rPr>
            </w:pPr>
            <w:r>
              <w:rPr>
                <w:rFonts w:eastAsia="等线" w:cs="Times New Roman"/>
                <w:sz w:val="18"/>
              </w:rPr>
              <w:t xml:space="preserve">We share similar observation with Samsung that the latency depends on whether we use PUCCH or PDCCH as reference point for application delay. We can list both cases with different latency impact in the observation. </w:t>
            </w:r>
          </w:p>
        </w:tc>
      </w:tr>
      <w:tr w:rsidR="00B215E7" w14:paraId="71BB6016" w14:textId="77777777">
        <w:tc>
          <w:tcPr>
            <w:tcW w:w="1809" w:type="dxa"/>
            <w:shd w:val="clear" w:color="auto" w:fill="auto"/>
          </w:tcPr>
          <w:p w14:paraId="0C3B57C0" w14:textId="77777777" w:rsidR="00B215E7" w:rsidRDefault="001F2F1C">
            <w:pPr>
              <w:widowControl/>
              <w:spacing w:after="160" w:line="240" w:lineRule="exact"/>
              <w:jc w:val="left"/>
              <w:rPr>
                <w:rFonts w:eastAsia="等线" w:cs="Times New Roman"/>
                <w:sz w:val="18"/>
              </w:rPr>
            </w:pPr>
            <w:r>
              <w:rPr>
                <w:rFonts w:eastAsia="等线" w:cs="Times New Roman"/>
                <w:sz w:val="18"/>
              </w:rPr>
              <w:t>Nokia</w:t>
            </w:r>
          </w:p>
        </w:tc>
        <w:tc>
          <w:tcPr>
            <w:tcW w:w="7797" w:type="dxa"/>
            <w:shd w:val="clear" w:color="auto" w:fill="auto"/>
          </w:tcPr>
          <w:p w14:paraId="5BA2058A" w14:textId="77777777" w:rsidR="00B215E7" w:rsidRDefault="001F2F1C">
            <w:pPr>
              <w:widowControl/>
              <w:spacing w:after="160" w:line="240" w:lineRule="exact"/>
              <w:jc w:val="left"/>
              <w:rPr>
                <w:rFonts w:eastAsia="等线" w:cs="Times New Roman"/>
                <w:sz w:val="18"/>
              </w:rPr>
            </w:pPr>
            <w:r>
              <w:rPr>
                <w:rFonts w:eastAsia="等线" w:cs="Times New Roman"/>
                <w:sz w:val="18"/>
              </w:rPr>
              <w:t xml:space="preserve">In our view side control information for an activation/deactivation of a semi-persistent configuration would be indicated via a MAC-CE which already carries </w:t>
            </w:r>
            <w:proofErr w:type="gramStart"/>
            <w:r>
              <w:rPr>
                <w:rFonts w:eastAsia="等线" w:cs="Times New Roman"/>
                <w:sz w:val="18"/>
              </w:rPr>
              <w:t>a</w:t>
            </w:r>
            <w:proofErr w:type="gramEnd"/>
            <w:r>
              <w:rPr>
                <w:rFonts w:eastAsia="等线" w:cs="Times New Roman"/>
                <w:sz w:val="18"/>
              </w:rPr>
              <w:t xml:space="preserve"> ACK/NACK feedback via PDSCH.  Additionally, configuration such as RRC signaling will also be indicated via PDSCH.</w:t>
            </w:r>
          </w:p>
        </w:tc>
      </w:tr>
      <w:tr w:rsidR="00B215E7" w14:paraId="26E82399" w14:textId="77777777">
        <w:tc>
          <w:tcPr>
            <w:tcW w:w="1809" w:type="dxa"/>
            <w:shd w:val="clear" w:color="auto" w:fill="auto"/>
          </w:tcPr>
          <w:p w14:paraId="3C622DD8" w14:textId="77777777" w:rsidR="00B215E7" w:rsidRDefault="001F2F1C">
            <w:pPr>
              <w:widowControl/>
              <w:spacing w:after="160" w:line="240" w:lineRule="exact"/>
              <w:jc w:val="left"/>
              <w:rPr>
                <w:rFonts w:eastAsia="等线" w:cs="Times New Roman"/>
                <w:sz w:val="18"/>
              </w:rPr>
            </w:pPr>
            <w:r>
              <w:rPr>
                <w:rFonts w:eastAsia="等线" w:cs="Times New Roman" w:hint="eastAsia"/>
                <w:sz w:val="18"/>
                <w:lang w:eastAsia="ko-KR"/>
              </w:rPr>
              <w:t>LG</w:t>
            </w:r>
          </w:p>
        </w:tc>
        <w:tc>
          <w:tcPr>
            <w:tcW w:w="7797" w:type="dxa"/>
            <w:shd w:val="clear" w:color="auto" w:fill="auto"/>
          </w:tcPr>
          <w:p w14:paraId="1D858911" w14:textId="77777777" w:rsidR="00B215E7" w:rsidRDefault="001F2F1C">
            <w:pPr>
              <w:widowControl/>
              <w:spacing w:after="160" w:line="240" w:lineRule="exact"/>
              <w:jc w:val="left"/>
              <w:rPr>
                <w:rFonts w:eastAsia="等线" w:cs="Times New Roman"/>
                <w:sz w:val="18"/>
              </w:rPr>
            </w:pPr>
            <w:r>
              <w:rPr>
                <w:rFonts w:eastAsia="等线" w:cs="Times New Roman"/>
                <w:sz w:val="18"/>
                <w:lang w:eastAsia="ko-KR"/>
              </w:rPr>
              <w:t>We share the view with Samsung.</w:t>
            </w:r>
          </w:p>
        </w:tc>
      </w:tr>
      <w:tr w:rsidR="00B215E7" w14:paraId="581A2E9A" w14:textId="77777777">
        <w:tc>
          <w:tcPr>
            <w:tcW w:w="1809" w:type="dxa"/>
            <w:shd w:val="clear" w:color="auto" w:fill="auto"/>
          </w:tcPr>
          <w:p w14:paraId="32AA76EE" w14:textId="77777777" w:rsidR="00B215E7" w:rsidRDefault="001F2F1C">
            <w:pPr>
              <w:widowControl/>
              <w:spacing w:after="160" w:line="240" w:lineRule="exact"/>
              <w:jc w:val="left"/>
              <w:rPr>
                <w:rFonts w:eastAsia="等线" w:cs="Times New Roman"/>
                <w:sz w:val="18"/>
                <w:lang w:eastAsia="ko-KR"/>
              </w:rPr>
            </w:pPr>
            <w:r>
              <w:rPr>
                <w:rFonts w:eastAsia="等线" w:cs="Times New Roman" w:hint="eastAsia"/>
                <w:sz w:val="18"/>
              </w:rPr>
              <w:t>N</w:t>
            </w:r>
            <w:r>
              <w:rPr>
                <w:rFonts w:eastAsia="等线" w:cs="Times New Roman"/>
                <w:sz w:val="18"/>
              </w:rPr>
              <w:t>EC</w:t>
            </w:r>
          </w:p>
        </w:tc>
        <w:tc>
          <w:tcPr>
            <w:tcW w:w="7797" w:type="dxa"/>
            <w:shd w:val="clear" w:color="auto" w:fill="auto"/>
          </w:tcPr>
          <w:p w14:paraId="50A153D7" w14:textId="77777777" w:rsidR="00B215E7" w:rsidRDefault="001F2F1C">
            <w:pPr>
              <w:widowControl/>
              <w:spacing w:after="160" w:line="240" w:lineRule="exact"/>
              <w:jc w:val="left"/>
              <w:rPr>
                <w:rFonts w:eastAsia="等线" w:cs="Times New Roman"/>
                <w:sz w:val="18"/>
                <w:lang w:eastAsia="ko-KR"/>
              </w:rPr>
            </w:pPr>
            <w:r>
              <w:rPr>
                <w:rFonts w:eastAsia="等线" w:cs="Times New Roman"/>
                <w:sz w:val="18"/>
              </w:rPr>
              <w:t>Support.</w:t>
            </w:r>
          </w:p>
        </w:tc>
      </w:tr>
      <w:tr w:rsidR="00B215E7" w14:paraId="0B802C6C" w14:textId="77777777">
        <w:tc>
          <w:tcPr>
            <w:tcW w:w="1809" w:type="dxa"/>
            <w:shd w:val="clear" w:color="auto" w:fill="auto"/>
          </w:tcPr>
          <w:p w14:paraId="7F7ABF6E" w14:textId="77777777" w:rsidR="00B215E7" w:rsidRDefault="001F2F1C">
            <w:pPr>
              <w:widowControl/>
              <w:spacing w:after="160" w:line="240" w:lineRule="exact"/>
              <w:jc w:val="left"/>
              <w:rPr>
                <w:rFonts w:eastAsia="等线" w:cs="Times New Roman"/>
                <w:sz w:val="18"/>
              </w:rPr>
            </w:pPr>
            <w:r>
              <w:rPr>
                <w:szCs w:val="20"/>
              </w:rPr>
              <w:t>Huawei, HiSilicon</w:t>
            </w:r>
          </w:p>
        </w:tc>
        <w:tc>
          <w:tcPr>
            <w:tcW w:w="7797" w:type="dxa"/>
            <w:shd w:val="clear" w:color="auto" w:fill="auto"/>
          </w:tcPr>
          <w:p w14:paraId="230ED7F9" w14:textId="77777777" w:rsidR="00B215E7" w:rsidRDefault="001F2F1C">
            <w:pPr>
              <w:widowControl/>
              <w:spacing w:after="160" w:line="240" w:lineRule="exact"/>
              <w:jc w:val="left"/>
              <w:rPr>
                <w:rFonts w:eastAsia="等线" w:cs="Times New Roman"/>
                <w:sz w:val="18"/>
              </w:rPr>
            </w:pPr>
            <w:r>
              <w:rPr>
                <w:rFonts w:eastAsia="等线" w:cs="Times New Roman"/>
                <w:sz w:val="18"/>
              </w:rPr>
              <w:t xml:space="preserve">Besides the latency, </w:t>
            </w:r>
            <w:r>
              <w:rPr>
                <w:rFonts w:eastAsia="等线" w:cs="Times New Roman" w:hint="eastAsia"/>
                <w:sz w:val="18"/>
              </w:rPr>
              <w:t>A</w:t>
            </w:r>
            <w:r>
              <w:rPr>
                <w:rFonts w:eastAsia="等线" w:cs="Times New Roman"/>
                <w:sz w:val="18"/>
              </w:rPr>
              <w:t>CK/NACK can be failed with a higher probability than PDCCH due to the worse uplink performance. And the ACK/NACK failure also leads to potential misalignment between gNB and NCR</w:t>
            </w:r>
            <w:r>
              <w:t xml:space="preserve"> </w:t>
            </w:r>
            <w:r>
              <w:rPr>
                <w:rFonts w:eastAsia="等线" w:cs="Times New Roman"/>
                <w:sz w:val="18"/>
              </w:rPr>
              <w:t>on the configurations/indications relevant to NCR-Fwd.</w:t>
            </w:r>
          </w:p>
        </w:tc>
      </w:tr>
      <w:tr w:rsidR="00B215E7" w14:paraId="2C7DF2C5" w14:textId="77777777">
        <w:tc>
          <w:tcPr>
            <w:tcW w:w="1809" w:type="dxa"/>
            <w:shd w:val="clear" w:color="auto" w:fill="auto"/>
          </w:tcPr>
          <w:p w14:paraId="4F34F138" w14:textId="77777777" w:rsidR="00B215E7" w:rsidRDefault="001F2F1C">
            <w:pPr>
              <w:widowControl/>
              <w:spacing w:after="160" w:line="240" w:lineRule="exact"/>
              <w:jc w:val="left"/>
              <w:rPr>
                <w:szCs w:val="20"/>
              </w:rPr>
            </w:pPr>
            <w:r>
              <w:rPr>
                <w:rFonts w:eastAsia="Yu Mincho" w:cs="Times New Roman" w:hint="eastAsia"/>
                <w:sz w:val="18"/>
                <w:lang w:eastAsia="ja-JP"/>
              </w:rPr>
              <w:t>N</w:t>
            </w:r>
            <w:r>
              <w:rPr>
                <w:rFonts w:eastAsia="Yu Mincho" w:cs="Times New Roman"/>
                <w:sz w:val="18"/>
                <w:lang w:eastAsia="ja-JP"/>
              </w:rPr>
              <w:t>TT DOCOMO</w:t>
            </w:r>
          </w:p>
        </w:tc>
        <w:tc>
          <w:tcPr>
            <w:tcW w:w="7797" w:type="dxa"/>
            <w:shd w:val="clear" w:color="auto" w:fill="auto"/>
          </w:tcPr>
          <w:p w14:paraId="3D16BDD9" w14:textId="77777777" w:rsidR="00B215E7" w:rsidRDefault="001F2F1C">
            <w:pPr>
              <w:widowControl/>
              <w:spacing w:after="160" w:line="240" w:lineRule="exact"/>
              <w:jc w:val="left"/>
              <w:rPr>
                <w:rFonts w:eastAsia="等线" w:cs="Times New Roman"/>
                <w:sz w:val="18"/>
              </w:rPr>
            </w:pPr>
            <w:r>
              <w:rPr>
                <w:rFonts w:eastAsia="Yu Mincho" w:cs="Times New Roman" w:hint="eastAsia"/>
                <w:sz w:val="18"/>
                <w:lang w:eastAsia="ja-JP"/>
              </w:rPr>
              <w:t>W</w:t>
            </w:r>
            <w:r>
              <w:rPr>
                <w:rFonts w:eastAsia="Yu Mincho" w:cs="Times New Roman"/>
                <w:sz w:val="18"/>
                <w:lang w:eastAsia="ja-JP"/>
              </w:rPr>
              <w:t>e agree with the FL observation.</w:t>
            </w:r>
          </w:p>
        </w:tc>
      </w:tr>
      <w:tr w:rsidR="00B215E7" w14:paraId="5A89CDE9" w14:textId="77777777">
        <w:tc>
          <w:tcPr>
            <w:tcW w:w="1809" w:type="dxa"/>
            <w:shd w:val="clear" w:color="auto" w:fill="auto"/>
          </w:tcPr>
          <w:p w14:paraId="76D7273C" w14:textId="77777777" w:rsidR="00B215E7" w:rsidRDefault="001F2F1C">
            <w:pPr>
              <w:widowControl/>
              <w:spacing w:after="160" w:line="240" w:lineRule="exact"/>
              <w:jc w:val="left"/>
              <w:rPr>
                <w:rFonts w:eastAsia="Yu Mincho" w:cs="Times New Roman"/>
                <w:sz w:val="18"/>
                <w:lang w:eastAsia="ja-JP"/>
              </w:rPr>
            </w:pPr>
            <w:r>
              <w:rPr>
                <w:rFonts w:eastAsia="等线" w:cs="Times New Roman"/>
                <w:sz w:val="18"/>
              </w:rPr>
              <w:t>Ericsson</w:t>
            </w:r>
          </w:p>
        </w:tc>
        <w:tc>
          <w:tcPr>
            <w:tcW w:w="7797" w:type="dxa"/>
            <w:shd w:val="clear" w:color="auto" w:fill="auto"/>
          </w:tcPr>
          <w:p w14:paraId="3709276D" w14:textId="77777777" w:rsidR="00B215E7" w:rsidRDefault="001F2F1C">
            <w:pPr>
              <w:widowControl/>
              <w:spacing w:after="160" w:line="240" w:lineRule="exact"/>
              <w:jc w:val="left"/>
              <w:rPr>
                <w:rFonts w:eastAsia="等线" w:cs="Times New Roman"/>
                <w:sz w:val="18"/>
              </w:rPr>
            </w:pPr>
            <w:r>
              <w:rPr>
                <w:rFonts w:eastAsia="等线" w:cs="Times New Roman"/>
                <w:sz w:val="18"/>
              </w:rPr>
              <w:t>It is unrealistic to believe that existing network configurations will change only because repeaters are introduced in the network. Hence, most networks will not allow and ACK/NACK to be transmitted more than every 5</w:t>
            </w:r>
            <w:r>
              <w:rPr>
                <w:rFonts w:eastAsia="等线" w:cs="Times New Roman"/>
                <w:sz w:val="18"/>
                <w:vertAlign w:val="superscript"/>
              </w:rPr>
              <w:t>th</w:t>
            </w:r>
            <w:r>
              <w:rPr>
                <w:rFonts w:eastAsia="等线" w:cs="Times New Roman"/>
                <w:sz w:val="18"/>
              </w:rPr>
              <w:t xml:space="preserve"> slot, likely several slots after the PDCCH was received. Considering the relatively few UL slots, it is also likely that the gNB receives feedback from NCR and UE in the same UL time resource. The outcome of NACK from NCR and UE will be the same: reschedule data/signal to </w:t>
            </w:r>
            <w:proofErr w:type="spellStart"/>
            <w:r>
              <w:rPr>
                <w:rFonts w:eastAsia="等线" w:cs="Times New Roman"/>
                <w:sz w:val="18"/>
              </w:rPr>
              <w:t>Ues</w:t>
            </w:r>
            <w:proofErr w:type="spellEnd"/>
            <w:r>
              <w:rPr>
                <w:rFonts w:eastAsia="等线" w:cs="Times New Roman"/>
                <w:sz w:val="18"/>
              </w:rPr>
              <w:t xml:space="preserve"> and side control information to NCR. ACK/NACK from a UE is sufficient considering PDCCH failure is a rare event. </w:t>
            </w:r>
          </w:p>
          <w:p w14:paraId="753A5989" w14:textId="77777777" w:rsidR="00B215E7" w:rsidRDefault="001F2F1C">
            <w:pPr>
              <w:widowControl/>
              <w:spacing w:after="160" w:line="240" w:lineRule="exact"/>
              <w:jc w:val="left"/>
              <w:rPr>
                <w:rFonts w:eastAsia="Yu Mincho" w:cs="Times New Roman"/>
                <w:sz w:val="18"/>
                <w:lang w:eastAsia="ja-JP"/>
              </w:rPr>
            </w:pPr>
            <w:r>
              <w:rPr>
                <w:rFonts w:eastAsia="等线" w:cs="Times New Roman"/>
                <w:sz w:val="18"/>
              </w:rPr>
              <w:t xml:space="preserve">The relatively sparse UL resources and the delay arising from using ACK/NACK as time reference means that the gNB needs to plan correspondingly in advance when configuring the repeater compared </w:t>
            </w:r>
            <w:r>
              <w:rPr>
                <w:rFonts w:eastAsia="等线" w:cs="Times New Roman"/>
                <w:sz w:val="18"/>
              </w:rPr>
              <w:lastRenderedPageBreak/>
              <w:t xml:space="preserve">to scheduling </w:t>
            </w:r>
            <w:proofErr w:type="spellStart"/>
            <w:r>
              <w:rPr>
                <w:rFonts w:eastAsia="等线" w:cs="Times New Roman"/>
                <w:sz w:val="18"/>
              </w:rPr>
              <w:t>Ues</w:t>
            </w:r>
            <w:proofErr w:type="spellEnd"/>
            <w:r>
              <w:rPr>
                <w:rFonts w:eastAsia="等线" w:cs="Times New Roman"/>
                <w:sz w:val="18"/>
              </w:rPr>
              <w:t xml:space="preserve"> which is typically done in the same slot as the PDSCH. The gNB will already need to </w:t>
            </w:r>
            <w:proofErr w:type="gramStart"/>
            <w:r>
              <w:rPr>
                <w:rFonts w:eastAsia="等线" w:cs="Times New Roman"/>
                <w:sz w:val="18"/>
              </w:rPr>
              <w:t>plan in advance</w:t>
            </w:r>
            <w:proofErr w:type="gramEnd"/>
            <w:r>
              <w:rPr>
                <w:rFonts w:eastAsia="等线" w:cs="Times New Roman"/>
                <w:sz w:val="18"/>
              </w:rPr>
              <w:t xml:space="preserve"> if multi-slot repeater indication is agreed but adding additional need for planning should be avoided.</w:t>
            </w:r>
          </w:p>
        </w:tc>
      </w:tr>
      <w:tr w:rsidR="00B215E7" w14:paraId="625DEFA3" w14:textId="77777777">
        <w:tc>
          <w:tcPr>
            <w:tcW w:w="1809" w:type="dxa"/>
            <w:shd w:val="clear" w:color="auto" w:fill="auto"/>
          </w:tcPr>
          <w:p w14:paraId="73AD4845" w14:textId="77777777" w:rsidR="00B215E7" w:rsidRDefault="001F2F1C">
            <w:pPr>
              <w:widowControl/>
              <w:spacing w:after="160" w:line="240" w:lineRule="exact"/>
              <w:jc w:val="left"/>
              <w:rPr>
                <w:rFonts w:eastAsia="等线" w:cs="Times New Roman"/>
                <w:sz w:val="18"/>
              </w:rPr>
            </w:pPr>
            <w:r>
              <w:rPr>
                <w:rFonts w:eastAsia="等线" w:cs="Times New Roman"/>
                <w:sz w:val="18"/>
              </w:rPr>
              <w:lastRenderedPageBreak/>
              <w:t>Sony</w:t>
            </w:r>
          </w:p>
        </w:tc>
        <w:tc>
          <w:tcPr>
            <w:tcW w:w="7797" w:type="dxa"/>
            <w:shd w:val="clear" w:color="auto" w:fill="auto"/>
          </w:tcPr>
          <w:p w14:paraId="59BA7D18" w14:textId="77777777" w:rsidR="00B215E7" w:rsidRDefault="001F2F1C">
            <w:pPr>
              <w:widowControl/>
              <w:spacing w:after="160" w:line="240" w:lineRule="exact"/>
              <w:jc w:val="left"/>
              <w:rPr>
                <w:rFonts w:eastAsia="等线" w:cs="Times New Roman"/>
                <w:sz w:val="18"/>
              </w:rPr>
            </w:pPr>
            <w:r>
              <w:rPr>
                <w:rFonts w:eastAsia="等线" w:cs="Times New Roman"/>
                <w:sz w:val="18"/>
              </w:rPr>
              <w:t xml:space="preserve">In our view, decoupling i) the application time for the dynamic indication and ii) the timing of HARQ-ACK feedback for the dynamic indication may typically result in i) occurring before ii). However, if PDCCH reception by NCR-MT fails, then the NCR resources related with the SCI indication are anyway wasted and the HARQ-ACK results in a new dynamic indication allocating new NCR resources. However, PUSCH/PDCCH transmissions also have their own ACK mechanisms which, when missing, will trigger recovery mechanisms between the gNB and the </w:t>
            </w:r>
            <w:proofErr w:type="spellStart"/>
            <w:r>
              <w:rPr>
                <w:rFonts w:eastAsia="等线" w:cs="Times New Roman"/>
                <w:sz w:val="18"/>
              </w:rPr>
              <w:t>Ues</w:t>
            </w:r>
            <w:proofErr w:type="spellEnd"/>
            <w:r>
              <w:rPr>
                <w:rFonts w:eastAsia="等线" w:cs="Times New Roman"/>
                <w:sz w:val="18"/>
              </w:rPr>
              <w:t xml:space="preserve">. Is this double protection really needed? On the other hand, we believe that HARQ-ACK feedback for activation/deactivation of periodic beam indication might be </w:t>
            </w:r>
            <w:proofErr w:type="gramStart"/>
            <w:r>
              <w:rPr>
                <w:rFonts w:eastAsia="等线" w:cs="Times New Roman"/>
                <w:sz w:val="18"/>
              </w:rPr>
              <w:t>useful, since</w:t>
            </w:r>
            <w:proofErr w:type="gramEnd"/>
            <w:r>
              <w:rPr>
                <w:rFonts w:eastAsia="等线" w:cs="Times New Roman"/>
                <w:sz w:val="18"/>
              </w:rPr>
              <w:t xml:space="preserve"> this type of indication is active until further notice.</w:t>
            </w:r>
          </w:p>
        </w:tc>
      </w:tr>
      <w:tr w:rsidR="00B215E7" w14:paraId="344B33BC" w14:textId="77777777">
        <w:tc>
          <w:tcPr>
            <w:tcW w:w="1809" w:type="dxa"/>
            <w:shd w:val="clear" w:color="auto" w:fill="auto"/>
          </w:tcPr>
          <w:p w14:paraId="48BF2BF6" w14:textId="77777777" w:rsidR="00B215E7" w:rsidRDefault="001F2F1C">
            <w:pPr>
              <w:widowControl/>
              <w:spacing w:after="160" w:line="240" w:lineRule="exact"/>
              <w:jc w:val="left"/>
              <w:rPr>
                <w:rFonts w:eastAsia="等线" w:cs="Times New Roman"/>
                <w:sz w:val="18"/>
              </w:rPr>
            </w:pPr>
            <w:r>
              <w:rPr>
                <w:rFonts w:eastAsia="等线" w:cs="Times New Roman"/>
                <w:sz w:val="18"/>
              </w:rPr>
              <w:t>Lenovo</w:t>
            </w:r>
          </w:p>
        </w:tc>
        <w:tc>
          <w:tcPr>
            <w:tcW w:w="7797" w:type="dxa"/>
            <w:shd w:val="clear" w:color="auto" w:fill="auto"/>
          </w:tcPr>
          <w:p w14:paraId="69065DD9" w14:textId="77777777" w:rsidR="00B215E7" w:rsidRDefault="001F2F1C">
            <w:pPr>
              <w:widowControl/>
              <w:spacing w:after="160" w:line="240" w:lineRule="exact"/>
              <w:jc w:val="left"/>
              <w:rPr>
                <w:rFonts w:eastAsia="等线" w:cs="Times New Roman"/>
                <w:sz w:val="18"/>
              </w:rPr>
            </w:pPr>
            <w:r>
              <w:rPr>
                <w:rFonts w:eastAsia="等线" w:cs="Times New Roman"/>
                <w:sz w:val="18"/>
              </w:rPr>
              <w:t>For dynamic indication of side control information, the side control information needs to be applied immediately on the forward link. The re-transmitted control information after HARQ-ACK feedback might be outdated for the access link conditions once it is decoded by the NCR-MT.</w:t>
            </w:r>
          </w:p>
        </w:tc>
      </w:tr>
      <w:tr w:rsidR="00B215E7" w14:paraId="254D5888" w14:textId="77777777">
        <w:tc>
          <w:tcPr>
            <w:tcW w:w="1809" w:type="dxa"/>
            <w:shd w:val="clear" w:color="auto" w:fill="auto"/>
          </w:tcPr>
          <w:p w14:paraId="440C8E56" w14:textId="77777777" w:rsidR="00B215E7" w:rsidRDefault="001F2F1C">
            <w:pPr>
              <w:widowControl/>
              <w:spacing w:after="160" w:line="240" w:lineRule="exact"/>
              <w:jc w:val="left"/>
              <w:rPr>
                <w:rFonts w:eastAsia="等线" w:cs="Times New Roman"/>
                <w:sz w:val="18"/>
                <w:lang w:val="en-US"/>
              </w:rPr>
            </w:pPr>
            <w:r>
              <w:rPr>
                <w:rFonts w:eastAsia="等线" w:cs="Times New Roman" w:hint="eastAsia"/>
                <w:sz w:val="18"/>
                <w:lang w:val="en-US"/>
              </w:rPr>
              <w:t>ZTE</w:t>
            </w:r>
          </w:p>
        </w:tc>
        <w:tc>
          <w:tcPr>
            <w:tcW w:w="7797" w:type="dxa"/>
            <w:shd w:val="clear" w:color="auto" w:fill="auto"/>
          </w:tcPr>
          <w:p w14:paraId="30BD4752" w14:textId="77777777" w:rsidR="00B215E7" w:rsidRDefault="001F2F1C">
            <w:pPr>
              <w:widowControl/>
              <w:spacing w:after="160" w:line="240" w:lineRule="exact"/>
              <w:jc w:val="left"/>
              <w:rPr>
                <w:rFonts w:eastAsia="等线" w:cs="Times New Roman"/>
                <w:sz w:val="18"/>
                <w:lang w:val="en-US"/>
              </w:rPr>
            </w:pPr>
            <w:r>
              <w:rPr>
                <w:rFonts w:eastAsia="等线" w:cs="Times New Roman" w:hint="eastAsia"/>
                <w:sz w:val="18"/>
                <w:lang w:val="en-US"/>
              </w:rPr>
              <w:t>We think reliability is more important than latency for the design of side control information, unexpected forwarding would lead to a more severe consequence than a late but correct forwarding.</w:t>
            </w:r>
          </w:p>
          <w:p w14:paraId="6865D29A" w14:textId="77777777" w:rsidR="00B215E7" w:rsidRDefault="001F2F1C">
            <w:pPr>
              <w:widowControl/>
              <w:spacing w:after="160" w:line="240" w:lineRule="exact"/>
              <w:jc w:val="left"/>
              <w:rPr>
                <w:rFonts w:eastAsia="等线" w:cs="Times New Roman"/>
                <w:sz w:val="18"/>
                <w:lang w:val="en-US"/>
              </w:rPr>
            </w:pPr>
            <w:r>
              <w:rPr>
                <w:rFonts w:eastAsia="等线" w:cs="Times New Roman" w:hint="eastAsia"/>
                <w:sz w:val="18"/>
                <w:lang w:val="en-US"/>
              </w:rPr>
              <w:t>If latency is the main concern, as a compromise, we can accept the HARQ ACK for PDCCH as optional functionality which can be determined to be enabled by gNB depending on the deployment of NCR. For example, if gNB identifies that the radio quality between NCR and gNB is always good enough, gNB may disable the HARQ ACK for PDCCH to improve the latency, otherwise, gNB can enable the functionality to improve reliability.</w:t>
            </w:r>
          </w:p>
        </w:tc>
      </w:tr>
      <w:tr w:rsidR="00B215E7" w14:paraId="3DD31822" w14:textId="77777777">
        <w:tc>
          <w:tcPr>
            <w:tcW w:w="1809" w:type="dxa"/>
            <w:shd w:val="clear" w:color="auto" w:fill="auto"/>
          </w:tcPr>
          <w:p w14:paraId="234A132E" w14:textId="77777777" w:rsidR="00B215E7" w:rsidRDefault="001F2F1C">
            <w:pPr>
              <w:widowControl/>
              <w:spacing w:after="160" w:line="240" w:lineRule="exact"/>
              <w:jc w:val="left"/>
              <w:rPr>
                <w:rFonts w:eastAsia="等线" w:cs="Times New Roman"/>
                <w:sz w:val="18"/>
                <w:lang w:val="en-US"/>
              </w:rPr>
            </w:pPr>
            <w:r>
              <w:rPr>
                <w:rFonts w:eastAsia="等线" w:cs="Times New Roman"/>
                <w:sz w:val="18"/>
                <w:lang w:val="en-US"/>
              </w:rPr>
              <w:t>IIT-K</w:t>
            </w:r>
          </w:p>
        </w:tc>
        <w:tc>
          <w:tcPr>
            <w:tcW w:w="7797" w:type="dxa"/>
            <w:shd w:val="clear" w:color="auto" w:fill="auto"/>
          </w:tcPr>
          <w:p w14:paraId="6BCE80E8" w14:textId="77777777" w:rsidR="00B215E7" w:rsidRDefault="001F2F1C">
            <w:pPr>
              <w:widowControl/>
              <w:spacing w:after="160" w:line="240" w:lineRule="exact"/>
              <w:jc w:val="left"/>
              <w:rPr>
                <w:rFonts w:eastAsia="等线" w:cs="Times New Roman"/>
                <w:sz w:val="18"/>
              </w:rPr>
            </w:pPr>
            <w:r>
              <w:rPr>
                <w:rFonts w:eastAsia="等线" w:cs="Times New Roman"/>
                <w:sz w:val="18"/>
              </w:rPr>
              <w:t xml:space="preserve">Share similar views as Samsung. In our </w:t>
            </w:r>
            <w:proofErr w:type="spellStart"/>
            <w:r>
              <w:rPr>
                <w:rFonts w:eastAsia="等线" w:cs="Times New Roman"/>
                <w:sz w:val="18"/>
              </w:rPr>
              <w:t>Tdoc</w:t>
            </w:r>
            <w:proofErr w:type="spellEnd"/>
            <w:r>
              <w:rPr>
                <w:rFonts w:eastAsia="等线" w:cs="Times New Roman"/>
                <w:sz w:val="18"/>
              </w:rPr>
              <w:t xml:space="preserve"> contribution [R1-2211511], we have mentioned different options for feedback which has an option decoupled from application time: </w:t>
            </w:r>
          </w:p>
          <w:p w14:paraId="6C344322" w14:textId="77777777" w:rsidR="00B215E7" w:rsidRDefault="001F2F1C">
            <w:pPr>
              <w:widowControl/>
              <w:spacing w:after="160" w:line="240" w:lineRule="exact"/>
              <w:jc w:val="left"/>
              <w:rPr>
                <w:rFonts w:eastAsia="等线" w:cs="Times New Roman"/>
                <w:iCs/>
                <w:sz w:val="18"/>
                <w:lang w:val="en-IN"/>
              </w:rPr>
            </w:pPr>
            <w:r>
              <w:rPr>
                <w:rFonts w:eastAsia="等线" w:cs="Times New Roman"/>
                <w:iCs/>
                <w:sz w:val="18"/>
                <w:lang w:val="en-IN"/>
              </w:rPr>
              <w:t>Opt1: NCR sends feedback to gNB based on decoding of SCI</w:t>
            </w:r>
          </w:p>
          <w:p w14:paraId="2C005D20" w14:textId="77777777" w:rsidR="00B215E7" w:rsidRDefault="001F2F1C">
            <w:pPr>
              <w:widowControl/>
              <w:spacing w:after="160" w:line="240" w:lineRule="exact"/>
              <w:jc w:val="left"/>
              <w:rPr>
                <w:rFonts w:eastAsia="等线" w:cs="Times New Roman"/>
                <w:sz w:val="18"/>
                <w:lang w:val="en-IN"/>
              </w:rPr>
            </w:pPr>
            <w:r>
              <w:rPr>
                <w:rFonts w:eastAsia="等线" w:cs="Times New Roman"/>
                <w:sz w:val="18"/>
                <w:lang w:val="en-IN"/>
              </w:rPr>
              <w:t>Opt2: NCR sends feedback to gNB based on NCR-</w:t>
            </w:r>
            <w:proofErr w:type="spellStart"/>
            <w:r>
              <w:rPr>
                <w:rFonts w:eastAsia="等线" w:cs="Times New Roman"/>
                <w:sz w:val="18"/>
                <w:lang w:val="en-IN"/>
              </w:rPr>
              <w:t>Fwd</w:t>
            </w:r>
            <w:proofErr w:type="spellEnd"/>
            <w:r>
              <w:rPr>
                <w:rFonts w:eastAsia="等线" w:cs="Times New Roman"/>
                <w:sz w:val="18"/>
                <w:lang w:val="en-IN"/>
              </w:rPr>
              <w:t xml:space="preserve"> operation</w:t>
            </w:r>
          </w:p>
          <w:p w14:paraId="25014C26" w14:textId="77777777" w:rsidR="00B215E7" w:rsidRDefault="001F2F1C">
            <w:pPr>
              <w:widowControl/>
              <w:spacing w:after="160" w:line="240" w:lineRule="exact"/>
              <w:jc w:val="left"/>
              <w:rPr>
                <w:rFonts w:eastAsia="等线" w:cs="Times New Roman"/>
                <w:sz w:val="18"/>
                <w:lang w:val="en-US"/>
              </w:rPr>
            </w:pPr>
            <w:r>
              <w:rPr>
                <w:rFonts w:eastAsia="等线" w:cs="Times New Roman"/>
                <w:sz w:val="18"/>
                <w:lang w:val="en-IN"/>
              </w:rPr>
              <w:t>Opt3: NCR sends periodic feedback about the operating state to the gNB</w:t>
            </w:r>
          </w:p>
        </w:tc>
      </w:tr>
      <w:tr w:rsidR="00B215E7" w14:paraId="40900FDA" w14:textId="77777777">
        <w:tc>
          <w:tcPr>
            <w:tcW w:w="1809" w:type="dxa"/>
            <w:shd w:val="clear" w:color="auto" w:fill="auto"/>
          </w:tcPr>
          <w:p w14:paraId="6651B162" w14:textId="77777777" w:rsidR="00B215E7" w:rsidRDefault="001F2F1C">
            <w:pPr>
              <w:widowControl/>
              <w:spacing w:after="160" w:line="240" w:lineRule="exact"/>
              <w:jc w:val="left"/>
              <w:rPr>
                <w:rFonts w:eastAsia="等线" w:cs="Times New Roman"/>
                <w:sz w:val="18"/>
                <w:lang w:val="en-US"/>
              </w:rPr>
            </w:pPr>
            <w:proofErr w:type="spellStart"/>
            <w:r>
              <w:rPr>
                <w:rFonts w:eastAsia="等线" w:cs="Times New Roman"/>
                <w:sz w:val="18"/>
              </w:rPr>
              <w:t>CEWiT</w:t>
            </w:r>
            <w:proofErr w:type="spellEnd"/>
          </w:p>
        </w:tc>
        <w:tc>
          <w:tcPr>
            <w:tcW w:w="7797" w:type="dxa"/>
            <w:shd w:val="clear" w:color="auto" w:fill="auto"/>
          </w:tcPr>
          <w:p w14:paraId="670EDF0E" w14:textId="77777777" w:rsidR="00B215E7" w:rsidRDefault="001F2F1C">
            <w:pPr>
              <w:widowControl/>
              <w:spacing w:after="160" w:line="240" w:lineRule="exact"/>
              <w:jc w:val="left"/>
              <w:rPr>
                <w:rFonts w:eastAsia="等线" w:cs="Times New Roman"/>
                <w:sz w:val="18"/>
              </w:rPr>
            </w:pPr>
            <w:r>
              <w:rPr>
                <w:rFonts w:eastAsia="等线" w:cs="Times New Roman"/>
                <w:sz w:val="18"/>
              </w:rPr>
              <w:t>Share similar view with SS and IIT-K</w:t>
            </w:r>
          </w:p>
        </w:tc>
      </w:tr>
      <w:tr w:rsidR="00B215E7" w14:paraId="54999776" w14:textId="77777777">
        <w:tc>
          <w:tcPr>
            <w:tcW w:w="1809" w:type="dxa"/>
            <w:shd w:val="clear" w:color="auto" w:fill="auto"/>
          </w:tcPr>
          <w:p w14:paraId="71BCEA05" w14:textId="77777777" w:rsidR="00B215E7" w:rsidRDefault="001F2F1C">
            <w:pPr>
              <w:widowControl/>
              <w:spacing w:after="160" w:line="240" w:lineRule="exact"/>
              <w:jc w:val="left"/>
              <w:rPr>
                <w:rFonts w:eastAsia="等线" w:cs="Times New Roman"/>
                <w:sz w:val="18"/>
              </w:rPr>
            </w:pPr>
            <w:r>
              <w:rPr>
                <w:rFonts w:eastAsia="等线" w:cs="Times New Roman"/>
                <w:sz w:val="18"/>
              </w:rPr>
              <w:t>Apple</w:t>
            </w:r>
          </w:p>
        </w:tc>
        <w:tc>
          <w:tcPr>
            <w:tcW w:w="7797" w:type="dxa"/>
            <w:shd w:val="clear" w:color="auto" w:fill="auto"/>
          </w:tcPr>
          <w:p w14:paraId="776ABB1F" w14:textId="77777777" w:rsidR="00B215E7" w:rsidRDefault="001F2F1C">
            <w:pPr>
              <w:widowControl/>
              <w:spacing w:after="160" w:line="240" w:lineRule="exact"/>
              <w:jc w:val="left"/>
              <w:rPr>
                <w:rFonts w:eastAsia="等线" w:cs="Times New Roman"/>
                <w:sz w:val="18"/>
              </w:rPr>
            </w:pPr>
            <w:r>
              <w:rPr>
                <w:rFonts w:eastAsia="等线" w:cs="Times New Roman"/>
                <w:sz w:val="18"/>
              </w:rPr>
              <w:t>Share similar view as Samsung and Intel</w:t>
            </w:r>
          </w:p>
        </w:tc>
      </w:tr>
    </w:tbl>
    <w:p w14:paraId="235465CE" w14:textId="77777777" w:rsidR="00B215E7" w:rsidRDefault="00B215E7">
      <w:pPr>
        <w:spacing w:after="0"/>
      </w:pPr>
    </w:p>
    <w:p w14:paraId="77D264CD" w14:textId="77777777" w:rsidR="00B215E7" w:rsidRDefault="001F2F1C">
      <w:pPr>
        <w:spacing w:after="0"/>
      </w:pPr>
      <w:r>
        <w:t>According to the FL’s observations, the support of ACK/NACK feedback for PDCCHs carrying side control information is a majority view. Besides, as proposed/mentioned by a few companies [vivo, Fujitsu, Intel], the PDCCH carrying side control information should be unicast PDCCH. Hence, the FL recommends companies to consider the following proposal:</w:t>
      </w:r>
    </w:p>
    <w:p w14:paraId="5D720BED" w14:textId="77777777" w:rsidR="00B215E7" w:rsidRDefault="00B215E7">
      <w:pPr>
        <w:spacing w:after="0"/>
      </w:pPr>
    </w:p>
    <w:p w14:paraId="7B405BE2" w14:textId="77777777" w:rsidR="00B215E7" w:rsidRDefault="001F2F1C">
      <w:pPr>
        <w:spacing w:after="0"/>
        <w:rPr>
          <w:b/>
          <w:bCs/>
          <w:i/>
          <w:iCs/>
        </w:rPr>
      </w:pPr>
      <w:bookmarkStart w:id="1" w:name="_Hlk118980500"/>
      <w:r>
        <w:rPr>
          <w:b/>
          <w:bCs/>
          <w:i/>
          <w:iCs/>
          <w:highlight w:val="yellow"/>
        </w:rPr>
        <w:t>Proposal 2-1:</w:t>
      </w:r>
      <w:r>
        <w:rPr>
          <w:b/>
          <w:bCs/>
          <w:i/>
          <w:iCs/>
        </w:rPr>
        <w:t xml:space="preserve"> ACK/NACK feedback for unicast PDCCH carrying side control information is supported for NCR-MT.</w:t>
      </w:r>
    </w:p>
    <w:bookmarkEnd w:id="1"/>
    <w:p w14:paraId="6F11F6AB" w14:textId="77777777" w:rsidR="00B215E7" w:rsidRDefault="00B215E7">
      <w:pPr>
        <w:spacing w:after="0"/>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797"/>
      </w:tblGrid>
      <w:tr w:rsidR="00B215E7" w14:paraId="32AE2986" w14:textId="77777777">
        <w:trPr>
          <w:trHeight w:val="397"/>
        </w:trPr>
        <w:tc>
          <w:tcPr>
            <w:tcW w:w="9606" w:type="dxa"/>
            <w:gridSpan w:val="2"/>
            <w:shd w:val="clear" w:color="auto" w:fill="auto"/>
            <w:vAlign w:val="center"/>
          </w:tcPr>
          <w:p w14:paraId="1F30EAD8" w14:textId="77777777" w:rsidR="00B215E7" w:rsidRDefault="001F2F1C">
            <w:pPr>
              <w:widowControl/>
              <w:spacing w:after="160" w:line="240" w:lineRule="exact"/>
              <w:jc w:val="left"/>
              <w:rPr>
                <w:rFonts w:eastAsia="等线" w:cs="Times New Roman"/>
                <w:sz w:val="18"/>
              </w:rPr>
            </w:pPr>
            <w:r>
              <w:rPr>
                <w:rFonts w:eastAsia="等线" w:cs="Times New Roman"/>
                <w:sz w:val="18"/>
              </w:rPr>
              <w:t>Companies are encouraged to share your views.</w:t>
            </w:r>
          </w:p>
        </w:tc>
      </w:tr>
      <w:tr w:rsidR="00B215E7" w14:paraId="5178E9B9" w14:textId="77777777">
        <w:trPr>
          <w:trHeight w:val="397"/>
        </w:trPr>
        <w:tc>
          <w:tcPr>
            <w:tcW w:w="1809" w:type="dxa"/>
            <w:shd w:val="clear" w:color="auto" w:fill="92D050"/>
            <w:vAlign w:val="center"/>
          </w:tcPr>
          <w:p w14:paraId="5E7BD757" w14:textId="77777777" w:rsidR="00B215E7" w:rsidRDefault="001F2F1C">
            <w:pPr>
              <w:widowControl/>
              <w:spacing w:after="160" w:line="240" w:lineRule="exact"/>
              <w:jc w:val="center"/>
              <w:rPr>
                <w:rFonts w:eastAsia="等线" w:cs="Times New Roman"/>
                <w:b/>
                <w:bCs/>
                <w:sz w:val="18"/>
              </w:rPr>
            </w:pPr>
            <w:r>
              <w:rPr>
                <w:rFonts w:eastAsia="等线" w:cs="Times New Roman" w:hint="eastAsia"/>
                <w:b/>
                <w:bCs/>
                <w:sz w:val="18"/>
              </w:rPr>
              <w:t>C</w:t>
            </w:r>
            <w:r>
              <w:rPr>
                <w:rFonts w:eastAsia="等线" w:cs="Times New Roman"/>
                <w:b/>
                <w:bCs/>
                <w:sz w:val="18"/>
              </w:rPr>
              <w:t>ompany</w:t>
            </w:r>
          </w:p>
        </w:tc>
        <w:tc>
          <w:tcPr>
            <w:tcW w:w="7797" w:type="dxa"/>
            <w:shd w:val="clear" w:color="auto" w:fill="92D050"/>
            <w:vAlign w:val="center"/>
          </w:tcPr>
          <w:p w14:paraId="50010064" w14:textId="77777777" w:rsidR="00B215E7" w:rsidRDefault="001F2F1C">
            <w:pPr>
              <w:widowControl/>
              <w:spacing w:after="160" w:line="240" w:lineRule="exact"/>
              <w:jc w:val="center"/>
              <w:rPr>
                <w:rFonts w:eastAsia="等线" w:cs="Times New Roman"/>
                <w:b/>
                <w:bCs/>
                <w:sz w:val="18"/>
              </w:rPr>
            </w:pPr>
            <w:r>
              <w:rPr>
                <w:rFonts w:eastAsia="等线" w:cs="Times New Roman"/>
                <w:b/>
                <w:bCs/>
                <w:sz w:val="18"/>
              </w:rPr>
              <w:t>Comments</w:t>
            </w:r>
          </w:p>
        </w:tc>
      </w:tr>
      <w:tr w:rsidR="00B215E7" w14:paraId="526C50DD" w14:textId="77777777">
        <w:tc>
          <w:tcPr>
            <w:tcW w:w="1809" w:type="dxa"/>
            <w:shd w:val="clear" w:color="auto" w:fill="auto"/>
          </w:tcPr>
          <w:p w14:paraId="26AB3F8A" w14:textId="77777777" w:rsidR="00B215E7" w:rsidRDefault="001F2F1C">
            <w:pPr>
              <w:widowControl/>
              <w:spacing w:after="160" w:line="240" w:lineRule="exact"/>
              <w:jc w:val="left"/>
              <w:rPr>
                <w:rFonts w:eastAsia="等线" w:cs="Times New Roman"/>
                <w:sz w:val="18"/>
              </w:rPr>
            </w:pPr>
            <w:r>
              <w:rPr>
                <w:rFonts w:eastAsia="等线" w:cs="Times New Roman"/>
                <w:sz w:val="18"/>
              </w:rPr>
              <w:t>Samsung</w:t>
            </w:r>
          </w:p>
        </w:tc>
        <w:tc>
          <w:tcPr>
            <w:tcW w:w="7797" w:type="dxa"/>
            <w:shd w:val="clear" w:color="auto" w:fill="auto"/>
          </w:tcPr>
          <w:p w14:paraId="12B1691A" w14:textId="77777777" w:rsidR="00B215E7" w:rsidRDefault="001F2F1C">
            <w:pPr>
              <w:widowControl/>
              <w:spacing w:after="160" w:line="240" w:lineRule="exact"/>
              <w:jc w:val="left"/>
              <w:rPr>
                <w:rFonts w:eastAsia="等线" w:cs="Times New Roman"/>
                <w:sz w:val="18"/>
              </w:rPr>
            </w:pPr>
            <w:r>
              <w:rPr>
                <w:rFonts w:eastAsia="等线" w:cs="Times New Roman"/>
                <w:sz w:val="18"/>
              </w:rPr>
              <w:t xml:space="preserve">Generally OK with the proposal. Not sure why “unicast” is needed (RAN1 has not discussed any broadcast/multicast PDCCH for NCR for side control information). Also, it is good to discuss the latency / application time aspect in relation with the HARQ-ACK proposal. </w:t>
            </w:r>
          </w:p>
          <w:p w14:paraId="3B19C75D" w14:textId="77777777" w:rsidR="00B215E7" w:rsidRDefault="001F2F1C">
            <w:pPr>
              <w:widowControl/>
              <w:spacing w:after="160" w:line="240" w:lineRule="exact"/>
              <w:jc w:val="left"/>
              <w:rPr>
                <w:rFonts w:eastAsia="等线" w:cs="Times New Roman"/>
                <w:sz w:val="18"/>
              </w:rPr>
            </w:pPr>
            <w:r>
              <w:rPr>
                <w:rFonts w:eastAsia="等线" w:cs="Times New Roman"/>
                <w:sz w:val="18"/>
              </w:rPr>
              <w:t xml:space="preserve">Therefore, we suggest the following </w:t>
            </w:r>
            <w:r>
              <w:rPr>
                <w:rFonts w:eastAsia="等线" w:cs="Times New Roman"/>
                <w:color w:val="00B050"/>
                <w:sz w:val="18"/>
              </w:rPr>
              <w:t>change</w:t>
            </w:r>
            <w:r>
              <w:rPr>
                <w:rFonts w:eastAsia="等线" w:cs="Times New Roman"/>
                <w:sz w:val="18"/>
              </w:rPr>
              <w:t>:</w:t>
            </w:r>
          </w:p>
          <w:p w14:paraId="6702081C" w14:textId="77777777" w:rsidR="00B215E7" w:rsidRDefault="001F2F1C">
            <w:pPr>
              <w:spacing w:after="0"/>
              <w:rPr>
                <w:b/>
                <w:bCs/>
                <w:i/>
                <w:iCs/>
              </w:rPr>
            </w:pPr>
            <w:r>
              <w:rPr>
                <w:b/>
                <w:bCs/>
                <w:i/>
                <w:iCs/>
                <w:highlight w:val="yellow"/>
              </w:rPr>
              <w:t>Proposal 2-1:</w:t>
            </w:r>
            <w:r>
              <w:rPr>
                <w:b/>
                <w:bCs/>
                <w:i/>
                <w:iCs/>
              </w:rPr>
              <w:t xml:space="preserve"> ACK/NACK feedback for </w:t>
            </w:r>
            <w:r>
              <w:rPr>
                <w:b/>
                <w:bCs/>
                <w:i/>
                <w:iCs/>
                <w:strike/>
                <w:color w:val="00B050"/>
              </w:rPr>
              <w:t>unicast</w:t>
            </w:r>
            <w:r>
              <w:rPr>
                <w:b/>
                <w:bCs/>
                <w:i/>
                <w:iCs/>
                <w:color w:val="00B050"/>
              </w:rPr>
              <w:t xml:space="preserve"> </w:t>
            </w:r>
            <w:r>
              <w:rPr>
                <w:b/>
                <w:bCs/>
                <w:i/>
                <w:iCs/>
              </w:rPr>
              <w:t>PDCCH carrying side control information is supported for NCR-MT.</w:t>
            </w:r>
          </w:p>
          <w:p w14:paraId="53FE0565" w14:textId="77777777" w:rsidR="00B215E7" w:rsidRDefault="001F2F1C">
            <w:pPr>
              <w:pStyle w:val="ListParagraph1"/>
              <w:widowControl/>
              <w:numPr>
                <w:ilvl w:val="0"/>
                <w:numId w:val="14"/>
              </w:numPr>
              <w:spacing w:after="0"/>
              <w:contextualSpacing w:val="0"/>
              <w:rPr>
                <w:i/>
                <w:color w:val="00B050"/>
              </w:rPr>
            </w:pPr>
            <w:r>
              <w:rPr>
                <w:b/>
                <w:bCs/>
                <w:i/>
                <w:color w:val="00B050"/>
              </w:rPr>
              <w:t>FFS: whether the reference time for application of the side control information is based on the time of PDCCH reception or based on the time of PUCCH/PUSCH transmission that provides the HARQ-ACK information.</w:t>
            </w:r>
          </w:p>
          <w:p w14:paraId="5321CAC2" w14:textId="77777777" w:rsidR="00B215E7" w:rsidRDefault="00B215E7">
            <w:pPr>
              <w:widowControl/>
              <w:spacing w:after="160" w:line="240" w:lineRule="exact"/>
              <w:jc w:val="left"/>
              <w:rPr>
                <w:rFonts w:eastAsia="等线" w:cs="Times New Roman"/>
                <w:sz w:val="18"/>
              </w:rPr>
            </w:pPr>
          </w:p>
        </w:tc>
      </w:tr>
      <w:tr w:rsidR="00B215E7" w14:paraId="6A3F705F" w14:textId="77777777">
        <w:tc>
          <w:tcPr>
            <w:tcW w:w="1809" w:type="dxa"/>
            <w:shd w:val="clear" w:color="auto" w:fill="auto"/>
          </w:tcPr>
          <w:p w14:paraId="206706B4" w14:textId="77777777" w:rsidR="00B215E7" w:rsidRDefault="001F2F1C">
            <w:pPr>
              <w:widowControl/>
              <w:spacing w:after="160" w:line="240" w:lineRule="exact"/>
              <w:jc w:val="left"/>
              <w:rPr>
                <w:rFonts w:eastAsia="等线" w:cs="Times New Roman"/>
                <w:sz w:val="18"/>
              </w:rPr>
            </w:pPr>
            <w:r>
              <w:rPr>
                <w:rFonts w:eastAsia="等线" w:cs="Times New Roman" w:hint="eastAsia"/>
                <w:sz w:val="18"/>
              </w:rPr>
              <w:lastRenderedPageBreak/>
              <w:t>F</w:t>
            </w:r>
            <w:r>
              <w:rPr>
                <w:rFonts w:eastAsia="等线" w:cs="Times New Roman"/>
                <w:sz w:val="18"/>
              </w:rPr>
              <w:t>ujitsu</w:t>
            </w:r>
          </w:p>
        </w:tc>
        <w:tc>
          <w:tcPr>
            <w:tcW w:w="7797" w:type="dxa"/>
            <w:shd w:val="clear" w:color="auto" w:fill="auto"/>
          </w:tcPr>
          <w:p w14:paraId="2B78E7C1" w14:textId="77777777" w:rsidR="00B215E7" w:rsidRDefault="001F2F1C">
            <w:pPr>
              <w:widowControl/>
              <w:spacing w:after="160" w:line="240" w:lineRule="exact"/>
              <w:jc w:val="left"/>
              <w:rPr>
                <w:rFonts w:eastAsia="等线" w:cs="Times New Roman"/>
                <w:sz w:val="18"/>
              </w:rPr>
            </w:pPr>
            <w:r>
              <w:rPr>
                <w:rFonts w:eastAsia="等线" w:cs="Times New Roman" w:hint="eastAsia"/>
                <w:sz w:val="18"/>
              </w:rPr>
              <w:t>W</w:t>
            </w:r>
            <w:r>
              <w:rPr>
                <w:rFonts w:eastAsia="等线" w:cs="Times New Roman"/>
                <w:sz w:val="18"/>
              </w:rPr>
              <w:t xml:space="preserve">e are supportive of the proposal and fine with the FFS added by Samsung. </w:t>
            </w:r>
          </w:p>
          <w:p w14:paraId="585FB213" w14:textId="77777777" w:rsidR="00B215E7" w:rsidRDefault="001F2F1C">
            <w:pPr>
              <w:widowControl/>
              <w:spacing w:after="160" w:line="240" w:lineRule="exact"/>
              <w:jc w:val="left"/>
              <w:rPr>
                <w:rFonts w:eastAsia="等线" w:cs="Times New Roman"/>
                <w:sz w:val="18"/>
              </w:rPr>
            </w:pPr>
            <w:r>
              <w:rPr>
                <w:rFonts w:eastAsia="等线" w:cs="Times New Roman"/>
                <w:sz w:val="18"/>
              </w:rPr>
              <w:t xml:space="preserve">Regarding “unicast”, we think it should be remained. Since different NCRs are at different locations and serve different UEs, it is obvious that the access link beam indication, backhaul link beam indication (if any), ON-OFF information (if any) should be dedicated for each NCR and the corresponding DCI should be unicast. </w:t>
            </w:r>
          </w:p>
        </w:tc>
      </w:tr>
      <w:tr w:rsidR="00B215E7" w14:paraId="22929070" w14:textId="77777777">
        <w:tc>
          <w:tcPr>
            <w:tcW w:w="1809" w:type="dxa"/>
            <w:shd w:val="clear" w:color="auto" w:fill="auto"/>
          </w:tcPr>
          <w:p w14:paraId="1EC6D4D0" w14:textId="77777777" w:rsidR="00B215E7" w:rsidRDefault="001F2F1C">
            <w:pPr>
              <w:widowControl/>
              <w:spacing w:after="160" w:line="240" w:lineRule="exact"/>
              <w:jc w:val="left"/>
              <w:rPr>
                <w:rFonts w:eastAsia="等线" w:cs="Times New Roman"/>
                <w:sz w:val="18"/>
              </w:rPr>
            </w:pPr>
            <w:r>
              <w:rPr>
                <w:rFonts w:eastAsia="等线" w:cs="Times New Roman"/>
                <w:sz w:val="18"/>
              </w:rPr>
              <w:t xml:space="preserve">Intel </w:t>
            </w:r>
          </w:p>
        </w:tc>
        <w:tc>
          <w:tcPr>
            <w:tcW w:w="7797" w:type="dxa"/>
            <w:shd w:val="clear" w:color="auto" w:fill="auto"/>
          </w:tcPr>
          <w:p w14:paraId="4CDF0368" w14:textId="77777777" w:rsidR="00B215E7" w:rsidRDefault="001F2F1C">
            <w:pPr>
              <w:widowControl/>
              <w:spacing w:after="160" w:line="240" w:lineRule="exact"/>
              <w:jc w:val="left"/>
              <w:rPr>
                <w:rFonts w:eastAsia="等线" w:cs="Times New Roman"/>
                <w:sz w:val="18"/>
              </w:rPr>
            </w:pPr>
            <w:r>
              <w:rPr>
                <w:rFonts w:eastAsia="等线" w:cs="Times New Roman"/>
                <w:sz w:val="18"/>
              </w:rPr>
              <w:t xml:space="preserve">We support the proposal. In our understanding, ‘unicast PDCCH’ is to exclude HARQ-ACK feedback for UE-group PDCCH, e.g., a PDCCH carrying side control information for multiple NCRs. We think it is reasonable. </w:t>
            </w:r>
          </w:p>
        </w:tc>
      </w:tr>
      <w:tr w:rsidR="00B215E7" w14:paraId="15501F45" w14:textId="77777777">
        <w:tc>
          <w:tcPr>
            <w:tcW w:w="1809" w:type="dxa"/>
            <w:shd w:val="clear" w:color="auto" w:fill="auto"/>
          </w:tcPr>
          <w:p w14:paraId="6BBBE27D" w14:textId="77777777" w:rsidR="00B215E7" w:rsidRDefault="001F2F1C">
            <w:pPr>
              <w:widowControl/>
              <w:spacing w:after="160" w:line="240" w:lineRule="exact"/>
              <w:jc w:val="left"/>
              <w:rPr>
                <w:rFonts w:eastAsia="等线" w:cs="Times New Roman"/>
                <w:sz w:val="18"/>
              </w:rPr>
            </w:pPr>
            <w:r>
              <w:rPr>
                <w:rFonts w:eastAsia="等线" w:cs="Times New Roman"/>
                <w:sz w:val="18"/>
              </w:rPr>
              <w:t>Nokia</w:t>
            </w:r>
          </w:p>
        </w:tc>
        <w:tc>
          <w:tcPr>
            <w:tcW w:w="7797" w:type="dxa"/>
            <w:shd w:val="clear" w:color="auto" w:fill="auto"/>
          </w:tcPr>
          <w:p w14:paraId="21ECD265" w14:textId="77777777" w:rsidR="00B215E7" w:rsidRDefault="001F2F1C">
            <w:pPr>
              <w:widowControl/>
              <w:spacing w:after="160" w:line="240" w:lineRule="exact"/>
              <w:jc w:val="left"/>
              <w:rPr>
                <w:rFonts w:eastAsia="等线" w:cs="Times New Roman"/>
                <w:sz w:val="18"/>
              </w:rPr>
            </w:pPr>
            <w:r>
              <w:rPr>
                <w:rFonts w:eastAsia="等线" w:cs="Times New Roman"/>
                <w:sz w:val="18"/>
              </w:rPr>
              <w:t>Do not support as the motivation for this enhancement is not clear.</w:t>
            </w:r>
          </w:p>
        </w:tc>
      </w:tr>
      <w:tr w:rsidR="00B215E7" w14:paraId="53982DEF" w14:textId="77777777">
        <w:tc>
          <w:tcPr>
            <w:tcW w:w="1809" w:type="dxa"/>
            <w:shd w:val="clear" w:color="auto" w:fill="auto"/>
          </w:tcPr>
          <w:p w14:paraId="3DCC64D8" w14:textId="77777777" w:rsidR="00B215E7" w:rsidRDefault="001F2F1C">
            <w:pPr>
              <w:widowControl/>
              <w:spacing w:after="160" w:line="240" w:lineRule="exact"/>
              <w:jc w:val="left"/>
              <w:rPr>
                <w:rFonts w:eastAsia="等线" w:cs="Times New Roman"/>
                <w:sz w:val="18"/>
              </w:rPr>
            </w:pPr>
            <w:r>
              <w:rPr>
                <w:rFonts w:eastAsia="等线" w:cs="Times New Roman" w:hint="eastAsia"/>
                <w:sz w:val="18"/>
                <w:lang w:eastAsia="ko-KR"/>
              </w:rPr>
              <w:t>LG</w:t>
            </w:r>
          </w:p>
        </w:tc>
        <w:tc>
          <w:tcPr>
            <w:tcW w:w="7797" w:type="dxa"/>
            <w:shd w:val="clear" w:color="auto" w:fill="auto"/>
          </w:tcPr>
          <w:p w14:paraId="654596F2" w14:textId="77777777" w:rsidR="00B215E7" w:rsidRDefault="001F2F1C">
            <w:pPr>
              <w:widowControl/>
              <w:spacing w:after="160" w:line="240" w:lineRule="exact"/>
              <w:jc w:val="left"/>
              <w:rPr>
                <w:rFonts w:eastAsia="等线" w:cs="Times New Roman"/>
                <w:sz w:val="18"/>
                <w:lang w:eastAsia="ko-KR"/>
              </w:rPr>
            </w:pPr>
            <w:r>
              <w:rPr>
                <w:rFonts w:eastAsia="等线" w:cs="Times New Roman"/>
                <w:sz w:val="18"/>
                <w:lang w:eastAsia="ko-KR"/>
              </w:rPr>
              <w:t xml:space="preserve">To support </w:t>
            </w:r>
            <w:r>
              <w:rPr>
                <w:rFonts w:eastAsia="等线" w:cs="Times New Roman" w:hint="eastAsia"/>
                <w:sz w:val="18"/>
                <w:lang w:eastAsia="ko-KR"/>
              </w:rPr>
              <w:t>ACK feedback for PDCCH carrying side control information,</w:t>
            </w:r>
            <w:r>
              <w:rPr>
                <w:rFonts w:eastAsia="等线" w:cs="Times New Roman"/>
                <w:sz w:val="18"/>
                <w:lang w:eastAsia="ko-KR"/>
              </w:rPr>
              <w:t xml:space="preserve"> the discussion on how to deliver ACK information should be followed.</w:t>
            </w:r>
            <w:r>
              <w:rPr>
                <w:rFonts w:eastAsia="等线" w:cs="Times New Roman" w:hint="eastAsia"/>
                <w:sz w:val="18"/>
                <w:lang w:eastAsia="ko-KR"/>
              </w:rPr>
              <w:t xml:space="preserve"> </w:t>
            </w:r>
            <w:r>
              <w:rPr>
                <w:rFonts w:eastAsia="等线" w:cs="Times New Roman"/>
                <w:sz w:val="18"/>
                <w:lang w:eastAsia="ko-KR"/>
              </w:rPr>
              <w:t>Specifically, as we</w:t>
            </w:r>
            <w:r>
              <w:rPr>
                <w:rFonts w:eastAsia="等线" w:cs="Times New Roman" w:hint="eastAsia"/>
                <w:sz w:val="18"/>
                <w:lang w:eastAsia="ko-KR"/>
              </w:rPr>
              <w:t xml:space="preserve"> </w:t>
            </w:r>
            <w:r>
              <w:rPr>
                <w:rFonts w:eastAsia="等线" w:cs="Times New Roman"/>
                <w:sz w:val="18"/>
                <w:lang w:eastAsia="ko-KR"/>
              </w:rPr>
              <w:t xml:space="preserve">observed in our contribution R1-2211928, the indication of </w:t>
            </w:r>
            <w:r>
              <w:rPr>
                <w:rFonts w:eastAsia="等线" w:cs="Times New Roman" w:hint="eastAsia"/>
                <w:sz w:val="18"/>
                <w:lang w:eastAsia="ko-KR"/>
              </w:rPr>
              <w:t xml:space="preserve">slot location, PUCCH resource, and codebook </w:t>
            </w:r>
            <w:r>
              <w:rPr>
                <w:rFonts w:eastAsia="等线" w:cs="Times New Roman"/>
                <w:sz w:val="18"/>
                <w:lang w:eastAsia="ko-KR"/>
              </w:rPr>
              <w:t>for ACK feedback should be discussed. Thus, we’d like to modify the proposal as follow.</w:t>
            </w:r>
          </w:p>
          <w:p w14:paraId="39BCB202" w14:textId="77777777" w:rsidR="00B215E7" w:rsidRDefault="001F2F1C">
            <w:pPr>
              <w:spacing w:after="0"/>
              <w:rPr>
                <w:b/>
                <w:bCs/>
                <w:i/>
                <w:iCs/>
              </w:rPr>
            </w:pPr>
            <w:r>
              <w:rPr>
                <w:b/>
                <w:bCs/>
                <w:i/>
                <w:iCs/>
                <w:highlight w:val="yellow"/>
              </w:rPr>
              <w:t>Proposal 2-1:</w:t>
            </w:r>
            <w:r>
              <w:rPr>
                <w:b/>
                <w:bCs/>
                <w:i/>
                <w:iCs/>
              </w:rPr>
              <w:t xml:space="preserve"> ACK</w:t>
            </w:r>
            <w:r>
              <w:rPr>
                <w:b/>
                <w:bCs/>
                <w:i/>
                <w:iCs/>
                <w:strike/>
                <w:color w:val="FF0000"/>
              </w:rPr>
              <w:t>/NACK</w:t>
            </w:r>
            <w:r>
              <w:rPr>
                <w:b/>
                <w:bCs/>
                <w:i/>
                <w:iCs/>
                <w:color w:val="FF0000"/>
              </w:rPr>
              <w:t xml:space="preserve"> </w:t>
            </w:r>
            <w:r>
              <w:rPr>
                <w:b/>
                <w:bCs/>
                <w:i/>
                <w:iCs/>
              </w:rPr>
              <w:t>feedback for unicast PDCCH carrying side control information is supported for NCR-MT.</w:t>
            </w:r>
          </w:p>
          <w:p w14:paraId="1705C661" w14:textId="77777777" w:rsidR="00B215E7" w:rsidRDefault="001F2F1C">
            <w:pPr>
              <w:widowControl/>
              <w:spacing w:after="160" w:line="240" w:lineRule="exact"/>
              <w:jc w:val="left"/>
              <w:rPr>
                <w:rFonts w:eastAsia="等线" w:cs="Times New Roman"/>
                <w:sz w:val="18"/>
              </w:rPr>
            </w:pPr>
            <w:r>
              <w:rPr>
                <w:rFonts w:hint="eastAsia"/>
                <w:b/>
                <w:bCs/>
                <w:i/>
                <w:iCs/>
                <w:color w:val="FF0000"/>
              </w:rPr>
              <w:t xml:space="preserve">FFS: </w:t>
            </w:r>
            <w:r>
              <w:rPr>
                <w:b/>
                <w:bCs/>
                <w:i/>
                <w:iCs/>
                <w:color w:val="FF0000"/>
              </w:rPr>
              <w:t>How to determine ACK feedback resource and codebook</w:t>
            </w:r>
          </w:p>
        </w:tc>
      </w:tr>
      <w:tr w:rsidR="00B215E7" w14:paraId="302B81E5" w14:textId="77777777">
        <w:tc>
          <w:tcPr>
            <w:tcW w:w="1809" w:type="dxa"/>
            <w:shd w:val="clear" w:color="auto" w:fill="auto"/>
          </w:tcPr>
          <w:p w14:paraId="10271A98" w14:textId="77777777" w:rsidR="00B215E7" w:rsidRDefault="001F2F1C">
            <w:pPr>
              <w:widowControl/>
              <w:spacing w:after="160" w:line="240" w:lineRule="exact"/>
              <w:jc w:val="left"/>
              <w:rPr>
                <w:rFonts w:eastAsia="等线" w:cs="Times New Roman"/>
                <w:sz w:val="18"/>
                <w:lang w:eastAsia="ko-KR"/>
              </w:rPr>
            </w:pPr>
            <w:r>
              <w:rPr>
                <w:rFonts w:eastAsia="等线" w:cs="Times New Roman" w:hint="eastAsia"/>
                <w:sz w:val="18"/>
              </w:rPr>
              <w:t>N</w:t>
            </w:r>
            <w:r>
              <w:rPr>
                <w:rFonts w:eastAsia="等线" w:cs="Times New Roman"/>
                <w:sz w:val="18"/>
              </w:rPr>
              <w:t>EC</w:t>
            </w:r>
          </w:p>
        </w:tc>
        <w:tc>
          <w:tcPr>
            <w:tcW w:w="7797" w:type="dxa"/>
            <w:shd w:val="clear" w:color="auto" w:fill="auto"/>
          </w:tcPr>
          <w:p w14:paraId="4733FADB" w14:textId="77777777" w:rsidR="00B215E7" w:rsidRDefault="001F2F1C">
            <w:pPr>
              <w:widowControl/>
              <w:spacing w:after="160" w:line="240" w:lineRule="exact"/>
              <w:jc w:val="left"/>
              <w:rPr>
                <w:rFonts w:eastAsia="等线" w:cs="Times New Roman"/>
                <w:sz w:val="18"/>
                <w:lang w:eastAsia="ko-KR"/>
              </w:rPr>
            </w:pPr>
            <w:r>
              <w:rPr>
                <w:rFonts w:eastAsia="等线" w:cs="Times New Roman"/>
                <w:sz w:val="18"/>
              </w:rPr>
              <w:t>Do not support.</w:t>
            </w:r>
            <w:r>
              <w:rPr>
                <w:rFonts w:eastAsia="等线" w:cs="Times New Roman" w:hint="eastAsia"/>
                <w:sz w:val="18"/>
              </w:rPr>
              <w:t xml:space="preserve"> </w:t>
            </w:r>
            <w:r>
              <w:rPr>
                <w:rFonts w:eastAsia="等线" w:cs="Times New Roman"/>
                <w:sz w:val="18"/>
              </w:rPr>
              <w:t>Latency for the application time introduced by ACK/NACK feedback may lead to the indication doesn’t match with the environment.</w:t>
            </w:r>
          </w:p>
        </w:tc>
      </w:tr>
      <w:tr w:rsidR="00B215E7" w14:paraId="29F32AC3" w14:textId="77777777">
        <w:tc>
          <w:tcPr>
            <w:tcW w:w="1809" w:type="dxa"/>
            <w:shd w:val="clear" w:color="auto" w:fill="auto"/>
          </w:tcPr>
          <w:p w14:paraId="1022FBF8" w14:textId="77777777" w:rsidR="00B215E7" w:rsidRDefault="001F2F1C">
            <w:pPr>
              <w:widowControl/>
              <w:spacing w:after="160" w:line="240" w:lineRule="exact"/>
              <w:jc w:val="left"/>
              <w:rPr>
                <w:rFonts w:eastAsia="等线" w:cs="Times New Roman"/>
                <w:sz w:val="18"/>
              </w:rPr>
            </w:pPr>
            <w:r>
              <w:rPr>
                <w:szCs w:val="20"/>
              </w:rPr>
              <w:t>Huawei, HiSilicon</w:t>
            </w:r>
          </w:p>
        </w:tc>
        <w:tc>
          <w:tcPr>
            <w:tcW w:w="7797" w:type="dxa"/>
            <w:shd w:val="clear" w:color="auto" w:fill="auto"/>
          </w:tcPr>
          <w:p w14:paraId="29292167" w14:textId="77777777" w:rsidR="00B215E7" w:rsidRDefault="001F2F1C">
            <w:pPr>
              <w:widowControl/>
              <w:spacing w:after="160" w:line="240" w:lineRule="exact"/>
              <w:jc w:val="left"/>
              <w:rPr>
                <w:rFonts w:eastAsia="等线" w:cs="Times New Roman"/>
                <w:sz w:val="18"/>
              </w:rPr>
            </w:pPr>
            <w:r>
              <w:rPr>
                <w:rFonts w:eastAsia="等线" w:cs="Times New Roman"/>
                <w:sz w:val="18"/>
              </w:rPr>
              <w:t xml:space="preserve">We don’t support. Besides the latency and PUCCH overhead due to ACK/NACK, there is one more serious problem which is caused by feedback failure. The failure leads to misunderstanding between gNB and UE, interference will be introduced for the network.  </w:t>
            </w:r>
          </w:p>
        </w:tc>
      </w:tr>
      <w:tr w:rsidR="00B215E7" w14:paraId="7CD0309F" w14:textId="77777777">
        <w:tc>
          <w:tcPr>
            <w:tcW w:w="1809" w:type="dxa"/>
            <w:shd w:val="clear" w:color="auto" w:fill="auto"/>
          </w:tcPr>
          <w:p w14:paraId="70BC331C" w14:textId="77777777" w:rsidR="00B215E7" w:rsidRDefault="001F2F1C">
            <w:pPr>
              <w:widowControl/>
              <w:spacing w:after="160" w:line="240" w:lineRule="exact"/>
              <w:jc w:val="left"/>
              <w:rPr>
                <w:szCs w:val="20"/>
              </w:rPr>
            </w:pPr>
            <w:r>
              <w:rPr>
                <w:rFonts w:eastAsia="Yu Mincho" w:cs="Times New Roman" w:hint="eastAsia"/>
                <w:sz w:val="18"/>
                <w:lang w:eastAsia="ja-JP"/>
              </w:rPr>
              <w:t>N</w:t>
            </w:r>
            <w:r>
              <w:rPr>
                <w:rFonts w:eastAsia="Yu Mincho" w:cs="Times New Roman"/>
                <w:sz w:val="18"/>
                <w:lang w:eastAsia="ja-JP"/>
              </w:rPr>
              <w:t>TT DOCOMO</w:t>
            </w:r>
          </w:p>
        </w:tc>
        <w:tc>
          <w:tcPr>
            <w:tcW w:w="7797" w:type="dxa"/>
            <w:shd w:val="clear" w:color="auto" w:fill="auto"/>
          </w:tcPr>
          <w:p w14:paraId="7F01A2D1" w14:textId="77777777" w:rsidR="00B215E7" w:rsidRDefault="001F2F1C">
            <w:pPr>
              <w:widowControl/>
              <w:spacing w:after="160" w:line="240" w:lineRule="exact"/>
              <w:jc w:val="left"/>
              <w:rPr>
                <w:rFonts w:eastAsia="等线" w:cs="Times New Roman"/>
                <w:sz w:val="18"/>
              </w:rPr>
            </w:pPr>
            <w:r>
              <w:rPr>
                <w:rFonts w:eastAsia="Yu Mincho" w:cs="Times New Roman" w:hint="eastAsia"/>
                <w:sz w:val="18"/>
                <w:lang w:eastAsia="ja-JP"/>
              </w:rPr>
              <w:t>W</w:t>
            </w:r>
            <w:r>
              <w:rPr>
                <w:rFonts w:eastAsia="Yu Mincho" w:cs="Times New Roman"/>
                <w:sz w:val="18"/>
                <w:lang w:eastAsia="ja-JP"/>
              </w:rPr>
              <w:t>e are fine with the proposal.</w:t>
            </w:r>
          </w:p>
        </w:tc>
      </w:tr>
      <w:tr w:rsidR="00B215E7" w14:paraId="0816F62D" w14:textId="77777777">
        <w:tc>
          <w:tcPr>
            <w:tcW w:w="1809" w:type="dxa"/>
            <w:shd w:val="clear" w:color="auto" w:fill="auto"/>
          </w:tcPr>
          <w:p w14:paraId="59E637F9" w14:textId="77777777" w:rsidR="00B215E7" w:rsidRDefault="001F2F1C">
            <w:pPr>
              <w:widowControl/>
              <w:spacing w:after="160" w:line="240" w:lineRule="exact"/>
              <w:jc w:val="left"/>
              <w:rPr>
                <w:rFonts w:eastAsia="Yu Mincho" w:cs="Times New Roman"/>
                <w:sz w:val="18"/>
                <w:lang w:eastAsia="ja-JP"/>
              </w:rPr>
            </w:pPr>
            <w:r>
              <w:rPr>
                <w:rFonts w:eastAsia="等线" w:cs="Times New Roman"/>
                <w:sz w:val="18"/>
              </w:rPr>
              <w:t>Ericsson</w:t>
            </w:r>
          </w:p>
        </w:tc>
        <w:tc>
          <w:tcPr>
            <w:tcW w:w="7797" w:type="dxa"/>
            <w:shd w:val="clear" w:color="auto" w:fill="auto"/>
          </w:tcPr>
          <w:p w14:paraId="6FFE412B" w14:textId="77777777" w:rsidR="00B215E7" w:rsidRDefault="001F2F1C">
            <w:pPr>
              <w:widowControl/>
              <w:spacing w:after="160" w:line="240" w:lineRule="exact"/>
              <w:jc w:val="left"/>
              <w:rPr>
                <w:rFonts w:eastAsia="Yu Mincho" w:cs="Times New Roman"/>
                <w:sz w:val="18"/>
                <w:lang w:eastAsia="ja-JP"/>
              </w:rPr>
            </w:pPr>
            <w:r>
              <w:rPr>
                <w:rFonts w:eastAsia="等线" w:cs="Times New Roman"/>
                <w:sz w:val="18"/>
              </w:rPr>
              <w:t>Do not support.</w:t>
            </w:r>
          </w:p>
        </w:tc>
      </w:tr>
      <w:tr w:rsidR="00B215E7" w14:paraId="3D981EF1" w14:textId="77777777">
        <w:tc>
          <w:tcPr>
            <w:tcW w:w="1809" w:type="dxa"/>
            <w:shd w:val="clear" w:color="auto" w:fill="auto"/>
          </w:tcPr>
          <w:p w14:paraId="73EED105" w14:textId="77777777" w:rsidR="00B215E7" w:rsidRDefault="001F2F1C">
            <w:pPr>
              <w:widowControl/>
              <w:spacing w:after="160" w:line="240" w:lineRule="exact"/>
              <w:jc w:val="left"/>
              <w:rPr>
                <w:rFonts w:eastAsia="等线" w:cs="Times New Roman"/>
                <w:sz w:val="18"/>
              </w:rPr>
            </w:pPr>
            <w:r>
              <w:rPr>
                <w:rFonts w:eastAsia="等线" w:cs="Times New Roman"/>
                <w:sz w:val="18"/>
              </w:rPr>
              <w:t>V</w:t>
            </w:r>
            <w:r>
              <w:rPr>
                <w:rFonts w:eastAsia="等线" w:cs="Times New Roman" w:hint="eastAsia"/>
                <w:sz w:val="18"/>
              </w:rPr>
              <w:t>ivo</w:t>
            </w:r>
          </w:p>
        </w:tc>
        <w:tc>
          <w:tcPr>
            <w:tcW w:w="7797" w:type="dxa"/>
            <w:shd w:val="clear" w:color="auto" w:fill="auto"/>
          </w:tcPr>
          <w:p w14:paraId="2BD5A142" w14:textId="77777777" w:rsidR="00B215E7" w:rsidRDefault="001F2F1C">
            <w:pPr>
              <w:widowControl/>
              <w:spacing w:after="160" w:line="240" w:lineRule="exact"/>
              <w:jc w:val="left"/>
              <w:rPr>
                <w:rFonts w:eastAsia="等线" w:cs="Times New Roman"/>
                <w:sz w:val="18"/>
              </w:rPr>
            </w:pPr>
            <w:r>
              <w:rPr>
                <w:rFonts w:eastAsia="等线" w:cs="Times New Roman" w:hint="eastAsia"/>
                <w:sz w:val="18"/>
              </w:rPr>
              <w:t>Support</w:t>
            </w:r>
          </w:p>
        </w:tc>
      </w:tr>
      <w:tr w:rsidR="00B215E7" w14:paraId="73781E40" w14:textId="77777777">
        <w:tc>
          <w:tcPr>
            <w:tcW w:w="1809" w:type="dxa"/>
            <w:shd w:val="clear" w:color="auto" w:fill="auto"/>
          </w:tcPr>
          <w:p w14:paraId="0FE7E5B6" w14:textId="77777777" w:rsidR="00B215E7" w:rsidRDefault="001F2F1C">
            <w:pPr>
              <w:widowControl/>
              <w:spacing w:after="160" w:line="240" w:lineRule="exact"/>
              <w:jc w:val="left"/>
              <w:rPr>
                <w:rFonts w:eastAsia="等线" w:cs="Times New Roman"/>
                <w:sz w:val="18"/>
              </w:rPr>
            </w:pPr>
            <w:r>
              <w:rPr>
                <w:rFonts w:eastAsia="等线" w:cs="Times New Roman"/>
                <w:sz w:val="18"/>
              </w:rPr>
              <w:t>Panasonic</w:t>
            </w:r>
          </w:p>
        </w:tc>
        <w:tc>
          <w:tcPr>
            <w:tcW w:w="7797" w:type="dxa"/>
            <w:shd w:val="clear" w:color="auto" w:fill="auto"/>
          </w:tcPr>
          <w:p w14:paraId="4E6428A5" w14:textId="77777777" w:rsidR="00B215E7" w:rsidRDefault="001F2F1C">
            <w:pPr>
              <w:spacing w:after="0"/>
              <w:rPr>
                <w:rFonts w:eastAsia="Yu Mincho"/>
                <w:lang w:eastAsia="ja-JP"/>
              </w:rPr>
            </w:pPr>
            <w:r>
              <w:rPr>
                <w:rFonts w:eastAsia="Yu Mincho" w:hint="eastAsia"/>
                <w:lang w:eastAsia="ja-JP"/>
              </w:rPr>
              <w:t>A</w:t>
            </w:r>
            <w:r>
              <w:rPr>
                <w:rFonts w:eastAsia="Yu Mincho"/>
                <w:lang w:eastAsia="ja-JP"/>
              </w:rPr>
              <w:t>lthough we support the proposal, in what cases, it is supported are important. If the proposal means ACK/NACK feedback is supported in all cases, we don't support it.</w:t>
            </w:r>
          </w:p>
        </w:tc>
      </w:tr>
      <w:tr w:rsidR="00B215E7" w14:paraId="1FEB3D12" w14:textId="77777777">
        <w:tc>
          <w:tcPr>
            <w:tcW w:w="1809" w:type="dxa"/>
            <w:shd w:val="clear" w:color="auto" w:fill="auto"/>
          </w:tcPr>
          <w:p w14:paraId="622D750F" w14:textId="77777777" w:rsidR="00B215E7" w:rsidRDefault="001F2F1C">
            <w:pPr>
              <w:widowControl/>
              <w:spacing w:after="160" w:line="240" w:lineRule="exact"/>
              <w:jc w:val="left"/>
              <w:rPr>
                <w:rFonts w:eastAsia="等线" w:cs="Times New Roman"/>
                <w:sz w:val="18"/>
                <w:lang w:val="en-US"/>
              </w:rPr>
            </w:pPr>
            <w:r>
              <w:rPr>
                <w:rFonts w:eastAsia="等线" w:cs="Times New Roman" w:hint="eastAsia"/>
                <w:sz w:val="18"/>
                <w:lang w:val="en-US"/>
              </w:rPr>
              <w:t>ZTE</w:t>
            </w:r>
          </w:p>
        </w:tc>
        <w:tc>
          <w:tcPr>
            <w:tcW w:w="7797" w:type="dxa"/>
            <w:shd w:val="clear" w:color="auto" w:fill="auto"/>
          </w:tcPr>
          <w:p w14:paraId="04F0AB60" w14:textId="77777777" w:rsidR="00B215E7" w:rsidRDefault="001F2F1C">
            <w:pPr>
              <w:widowControl/>
              <w:spacing w:after="160" w:line="240" w:lineRule="exact"/>
              <w:jc w:val="left"/>
              <w:rPr>
                <w:rFonts w:eastAsia="等线" w:cs="Times New Roman"/>
                <w:sz w:val="18"/>
                <w:lang w:val="en-US" w:eastAsia="ja-JP"/>
              </w:rPr>
            </w:pPr>
            <w:r>
              <w:rPr>
                <w:rFonts w:eastAsia="等线" w:cs="Times New Roman" w:hint="eastAsia"/>
                <w:sz w:val="18"/>
                <w:lang w:val="en-US"/>
              </w:rPr>
              <w:t>We are fine with the proposal.</w:t>
            </w:r>
          </w:p>
        </w:tc>
      </w:tr>
      <w:tr w:rsidR="00B215E7" w14:paraId="3C55DB3E" w14:textId="77777777">
        <w:tc>
          <w:tcPr>
            <w:tcW w:w="1809" w:type="dxa"/>
            <w:shd w:val="clear" w:color="auto" w:fill="auto"/>
          </w:tcPr>
          <w:p w14:paraId="1E92A20D" w14:textId="77777777" w:rsidR="00B215E7" w:rsidRDefault="001F2F1C">
            <w:pPr>
              <w:widowControl/>
              <w:spacing w:after="160" w:line="240" w:lineRule="exact"/>
              <w:jc w:val="left"/>
              <w:rPr>
                <w:rFonts w:eastAsia="等线" w:cs="Times New Roman"/>
                <w:sz w:val="18"/>
                <w:lang w:val="en-US"/>
              </w:rPr>
            </w:pPr>
            <w:r>
              <w:rPr>
                <w:rFonts w:eastAsia="等线" w:cs="Times New Roman"/>
                <w:sz w:val="18"/>
                <w:lang w:val="en-US"/>
              </w:rPr>
              <w:t>IIT-K</w:t>
            </w:r>
          </w:p>
        </w:tc>
        <w:tc>
          <w:tcPr>
            <w:tcW w:w="7797" w:type="dxa"/>
            <w:shd w:val="clear" w:color="auto" w:fill="auto"/>
          </w:tcPr>
          <w:p w14:paraId="7A5F7D46" w14:textId="77777777" w:rsidR="00B215E7" w:rsidRDefault="001F2F1C">
            <w:pPr>
              <w:widowControl/>
              <w:spacing w:after="160" w:line="240" w:lineRule="exact"/>
              <w:jc w:val="left"/>
              <w:rPr>
                <w:rFonts w:eastAsia="等线" w:cs="Times New Roman"/>
                <w:sz w:val="18"/>
                <w:lang w:val="en-US"/>
              </w:rPr>
            </w:pPr>
            <w:r>
              <w:rPr>
                <w:rFonts w:eastAsia="等线" w:cs="Times New Roman" w:hint="eastAsia"/>
                <w:sz w:val="18"/>
                <w:lang w:val="en-US"/>
              </w:rPr>
              <w:t>We are fine with the proposal.</w:t>
            </w:r>
          </w:p>
        </w:tc>
      </w:tr>
      <w:tr w:rsidR="00B215E7" w14:paraId="488617D6" w14:textId="77777777">
        <w:tc>
          <w:tcPr>
            <w:tcW w:w="1809" w:type="dxa"/>
            <w:shd w:val="clear" w:color="auto" w:fill="auto"/>
          </w:tcPr>
          <w:p w14:paraId="44C8BA42" w14:textId="77777777" w:rsidR="00B215E7" w:rsidRDefault="001F2F1C">
            <w:pPr>
              <w:widowControl/>
              <w:spacing w:after="160" w:line="240" w:lineRule="exact"/>
              <w:jc w:val="left"/>
              <w:rPr>
                <w:rFonts w:eastAsia="等线" w:cs="Times New Roman"/>
                <w:sz w:val="18"/>
                <w:lang w:val="en-US"/>
              </w:rPr>
            </w:pPr>
            <w:proofErr w:type="spellStart"/>
            <w:r>
              <w:rPr>
                <w:rFonts w:eastAsia="等线" w:cs="Times New Roman"/>
                <w:sz w:val="18"/>
              </w:rPr>
              <w:t>CEWiT</w:t>
            </w:r>
            <w:proofErr w:type="spellEnd"/>
          </w:p>
        </w:tc>
        <w:tc>
          <w:tcPr>
            <w:tcW w:w="7797" w:type="dxa"/>
            <w:shd w:val="clear" w:color="auto" w:fill="auto"/>
          </w:tcPr>
          <w:p w14:paraId="639E3C8F" w14:textId="77777777" w:rsidR="00B215E7" w:rsidRDefault="001F2F1C">
            <w:pPr>
              <w:widowControl/>
              <w:spacing w:after="160" w:line="240" w:lineRule="exact"/>
              <w:jc w:val="left"/>
              <w:rPr>
                <w:rFonts w:eastAsia="等线" w:cs="Times New Roman"/>
                <w:sz w:val="18"/>
                <w:lang w:val="en-US"/>
              </w:rPr>
            </w:pPr>
            <w:r>
              <w:rPr>
                <w:rFonts w:eastAsia="Yu Mincho"/>
                <w:lang w:eastAsia="ja-JP"/>
              </w:rPr>
              <w:t>Support the proposal. Prefer updated version by SS</w:t>
            </w:r>
          </w:p>
        </w:tc>
      </w:tr>
      <w:tr w:rsidR="00B215E7" w14:paraId="79D8597E" w14:textId="77777777">
        <w:tc>
          <w:tcPr>
            <w:tcW w:w="1809" w:type="dxa"/>
            <w:shd w:val="clear" w:color="auto" w:fill="auto"/>
          </w:tcPr>
          <w:p w14:paraId="5B4D3712" w14:textId="77777777" w:rsidR="00B215E7" w:rsidRDefault="001F2F1C">
            <w:pPr>
              <w:widowControl/>
              <w:spacing w:after="160" w:line="240" w:lineRule="exact"/>
              <w:jc w:val="left"/>
              <w:rPr>
                <w:rFonts w:eastAsia="等线" w:cs="Times New Roman"/>
                <w:sz w:val="18"/>
              </w:rPr>
            </w:pPr>
            <w:r>
              <w:rPr>
                <w:rFonts w:eastAsia="等线" w:cs="Times New Roman"/>
                <w:sz w:val="18"/>
              </w:rPr>
              <w:t>Apple</w:t>
            </w:r>
          </w:p>
        </w:tc>
        <w:tc>
          <w:tcPr>
            <w:tcW w:w="7797" w:type="dxa"/>
            <w:shd w:val="clear" w:color="auto" w:fill="auto"/>
          </w:tcPr>
          <w:p w14:paraId="3C468E92" w14:textId="77777777" w:rsidR="00B215E7" w:rsidRDefault="001F2F1C">
            <w:pPr>
              <w:widowControl/>
              <w:spacing w:after="160" w:line="240" w:lineRule="exact"/>
              <w:jc w:val="left"/>
              <w:rPr>
                <w:rFonts w:eastAsia="Yu Mincho"/>
                <w:lang w:eastAsia="ja-JP"/>
              </w:rPr>
            </w:pPr>
            <w:r>
              <w:rPr>
                <w:rFonts w:eastAsia="Yu Mincho"/>
                <w:lang w:eastAsia="ja-JP"/>
              </w:rPr>
              <w:t xml:space="preserve">Support the proposal </w:t>
            </w:r>
            <w:proofErr w:type="gramStart"/>
            <w:r>
              <w:rPr>
                <w:rFonts w:eastAsia="Yu Mincho"/>
                <w:lang w:eastAsia="ja-JP"/>
              </w:rPr>
              <w:t>and also</w:t>
            </w:r>
            <w:proofErr w:type="gramEnd"/>
            <w:r>
              <w:rPr>
                <w:rFonts w:eastAsia="Yu Mincho"/>
                <w:lang w:eastAsia="ja-JP"/>
              </w:rPr>
              <w:t xml:space="preserve"> prefer updates by Samsung</w:t>
            </w:r>
          </w:p>
        </w:tc>
      </w:tr>
    </w:tbl>
    <w:p w14:paraId="7BEE2A89" w14:textId="77777777" w:rsidR="00B215E7" w:rsidRDefault="00B215E7">
      <w:pPr>
        <w:spacing w:after="0"/>
      </w:pPr>
    </w:p>
    <w:p w14:paraId="7AE2BC08" w14:textId="77777777" w:rsidR="00B215E7" w:rsidRDefault="001F2F1C">
      <w:pPr>
        <w:pStyle w:val="2"/>
        <w:numPr>
          <w:ilvl w:val="1"/>
          <w:numId w:val="1"/>
        </w:numPr>
        <w:tabs>
          <w:tab w:val="left" w:pos="360"/>
        </w:tabs>
        <w:spacing w:line="240" w:lineRule="auto"/>
        <w:ind w:left="0" w:firstLine="0"/>
        <w:rPr>
          <w:i w:val="0"/>
          <w:iCs w:val="0"/>
        </w:rPr>
      </w:pPr>
      <w:r>
        <w:rPr>
          <w:i w:val="0"/>
          <w:iCs w:val="0"/>
        </w:rPr>
        <w:t>BFD/BFR for C link</w:t>
      </w:r>
    </w:p>
    <w:p w14:paraId="67547F42" w14:textId="77777777" w:rsidR="00B215E7" w:rsidRDefault="001F2F1C">
      <w:r>
        <w:t>In last meeting, BFD/BFR for C link was discussed without consensus. In this meeting, several contributions carefully discussed this issue and list the reason to support BFD/BFR for C link as follows [Intel, Lenovo, Samsung, Ericsson]:</w:t>
      </w:r>
    </w:p>
    <w:p w14:paraId="2FA2E6A9" w14:textId="77777777" w:rsidR="00B215E7" w:rsidRDefault="001F2F1C">
      <w:pPr>
        <w:pStyle w:val="ListParagraph1"/>
        <w:numPr>
          <w:ilvl w:val="0"/>
          <w:numId w:val="15"/>
        </w:numPr>
        <w:spacing w:after="0"/>
      </w:pPr>
      <w:r>
        <w:t xml:space="preserve">On one hand, the radio link between gNB and NCR (including backhaul link and control link) would be quite stable considering NCR is stationary, especially when NCR is deployed with sufficient height with LOS channel. </w:t>
      </w:r>
    </w:p>
    <w:p w14:paraId="1777B983" w14:textId="77777777" w:rsidR="00B215E7" w:rsidRDefault="001F2F1C">
      <w:pPr>
        <w:pStyle w:val="ListParagraph1"/>
        <w:numPr>
          <w:ilvl w:val="0"/>
          <w:numId w:val="15"/>
        </w:numPr>
      </w:pPr>
      <w:r>
        <w:t>On the other hand, considering potential moving blockage, NCR may encounter radio link problem, e.g., caused by some temporary blockage events due to moving obstacles in the environment or interference. Then, BFD/BFR mechanism would be useful to identify the problem and recover timely, which may also reduce the potential impact on NCR-</w:t>
      </w:r>
      <w:proofErr w:type="spellStart"/>
      <w:r>
        <w:t>Fwd</w:t>
      </w:r>
      <w:proofErr w:type="spellEnd"/>
      <w:r>
        <w:t xml:space="preserve"> too.</w:t>
      </w:r>
    </w:p>
    <w:p w14:paraId="6714A171" w14:textId="77777777" w:rsidR="00B215E7" w:rsidRDefault="001F2F1C">
      <w:r>
        <w:t>Besides, other two companies also show their support to BFD/BFR for C link [Fujitsu, IDC]. Four companies prefer legacy/existing/Rel-15 BFD/BFR mechanism</w:t>
      </w:r>
      <w:r>
        <w:rPr>
          <w:rFonts w:hint="eastAsia"/>
        </w:rPr>
        <w:t xml:space="preserve"> </w:t>
      </w:r>
      <w:r>
        <w:t>[Fujitsu, Intel, Samsung, Ericsson]. One company prefer a more efficient BFD/BFR mechanism for C-link [IDC]. No company gave any reason to object the BFD/BFR for C link in contributions.</w:t>
      </w:r>
    </w:p>
    <w:p w14:paraId="1D825780" w14:textId="77777777" w:rsidR="00B215E7" w:rsidRDefault="00B215E7">
      <w:pPr>
        <w:spacing w:after="0"/>
      </w:pPr>
    </w:p>
    <w:p w14:paraId="2C638F1C" w14:textId="77777777" w:rsidR="00B215E7" w:rsidRDefault="001F2F1C">
      <w:pPr>
        <w:spacing w:after="0"/>
      </w:pPr>
      <w:r>
        <w:t xml:space="preserve">Based on the above summary, the FL thinks </w:t>
      </w:r>
      <w:proofErr w:type="gramStart"/>
      <w:r>
        <w:t>it is clear that the</w:t>
      </w:r>
      <w:proofErr w:type="gramEnd"/>
      <w:r>
        <w:t xml:space="preserve"> BFD/BFR mechanism can help to improve the robustness </w:t>
      </w:r>
      <w:r>
        <w:lastRenderedPageBreak/>
        <w:t>of C link when adaptive beams are adopted for C link. Considering that if fixed beams are adopted, the BFD/BFR would be unnecessary, the FL suggested to optionally support the BFD/BFR mechanism for the NCR-MT in C link.</w:t>
      </w:r>
    </w:p>
    <w:p w14:paraId="0275F533" w14:textId="77777777" w:rsidR="00B215E7" w:rsidRDefault="00B215E7">
      <w:pPr>
        <w:spacing w:after="0"/>
      </w:pPr>
    </w:p>
    <w:p w14:paraId="024C58B5" w14:textId="77777777" w:rsidR="00B215E7" w:rsidRDefault="001F2F1C">
      <w:pPr>
        <w:spacing w:after="0"/>
        <w:rPr>
          <w:b/>
          <w:bCs/>
          <w:i/>
          <w:iCs/>
        </w:rPr>
      </w:pPr>
      <w:r>
        <w:rPr>
          <w:b/>
          <w:bCs/>
          <w:i/>
          <w:iCs/>
          <w:highlight w:val="yellow"/>
        </w:rPr>
        <w:t>Proposal 2-2:</w:t>
      </w:r>
      <w:r>
        <w:rPr>
          <w:b/>
          <w:bCs/>
          <w:i/>
          <w:iCs/>
        </w:rPr>
        <w:t xml:space="preserve"> As an optional functionality for the NCR-MT, Rel-15 legacy BFR mechanism is supported, if the NCR-MT supports adaptive beams in C-link.</w:t>
      </w:r>
    </w:p>
    <w:p w14:paraId="45F3CD8E" w14:textId="77777777" w:rsidR="00B215E7" w:rsidRDefault="001F2F1C">
      <w:pPr>
        <w:pStyle w:val="ListParagraph1"/>
        <w:numPr>
          <w:ilvl w:val="0"/>
          <w:numId w:val="15"/>
        </w:numPr>
        <w:spacing w:after="0"/>
        <w:rPr>
          <w:b/>
          <w:bCs/>
          <w:i/>
          <w:iCs/>
        </w:rPr>
      </w:pPr>
      <w:r>
        <w:rPr>
          <w:b/>
          <w:bCs/>
          <w:i/>
          <w:iCs/>
        </w:rPr>
        <w:t xml:space="preserve">FFS: The </w:t>
      </w:r>
      <w:proofErr w:type="spellStart"/>
      <w:r>
        <w:rPr>
          <w:b/>
          <w:bCs/>
          <w:i/>
          <w:iCs/>
        </w:rPr>
        <w:t>beahvior</w:t>
      </w:r>
      <w:proofErr w:type="spellEnd"/>
      <w:r>
        <w:rPr>
          <w:b/>
          <w:bCs/>
          <w:i/>
          <w:iCs/>
        </w:rPr>
        <w:t xml:space="preserve"> of NCR-</w:t>
      </w:r>
      <w:proofErr w:type="spellStart"/>
      <w:r>
        <w:rPr>
          <w:b/>
          <w:bCs/>
          <w:i/>
          <w:iCs/>
        </w:rPr>
        <w:t>Fwd</w:t>
      </w:r>
      <w:proofErr w:type="spellEnd"/>
      <w:r>
        <w:rPr>
          <w:b/>
          <w:bCs/>
          <w:i/>
          <w:iCs/>
        </w:rPr>
        <w:t xml:space="preserve"> when BFR happens in C link.</w:t>
      </w:r>
    </w:p>
    <w:p w14:paraId="35219B18" w14:textId="77777777" w:rsidR="00B215E7" w:rsidRDefault="00B215E7">
      <w:pPr>
        <w:spacing w:after="0"/>
        <w:rPr>
          <w:b/>
          <w:bCs/>
          <w:i/>
          <w:iCs/>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797"/>
      </w:tblGrid>
      <w:tr w:rsidR="00B215E7" w14:paraId="0E210DE2" w14:textId="77777777">
        <w:trPr>
          <w:trHeight w:val="397"/>
        </w:trPr>
        <w:tc>
          <w:tcPr>
            <w:tcW w:w="9606" w:type="dxa"/>
            <w:gridSpan w:val="2"/>
            <w:shd w:val="clear" w:color="auto" w:fill="auto"/>
            <w:vAlign w:val="center"/>
          </w:tcPr>
          <w:p w14:paraId="6547CA19" w14:textId="77777777" w:rsidR="00B215E7" w:rsidRDefault="001F2F1C">
            <w:pPr>
              <w:widowControl/>
              <w:spacing w:after="160" w:line="240" w:lineRule="exact"/>
              <w:jc w:val="left"/>
              <w:rPr>
                <w:rFonts w:eastAsia="等线" w:cs="Times New Roman"/>
                <w:sz w:val="18"/>
              </w:rPr>
            </w:pPr>
            <w:r>
              <w:rPr>
                <w:rFonts w:eastAsia="等线" w:cs="Times New Roman"/>
                <w:sz w:val="18"/>
              </w:rPr>
              <w:t>Companies are encouraged to share your views.</w:t>
            </w:r>
          </w:p>
        </w:tc>
      </w:tr>
      <w:tr w:rsidR="00B215E7" w14:paraId="03C9C583" w14:textId="77777777">
        <w:trPr>
          <w:trHeight w:val="397"/>
        </w:trPr>
        <w:tc>
          <w:tcPr>
            <w:tcW w:w="1809" w:type="dxa"/>
            <w:shd w:val="clear" w:color="auto" w:fill="92D050"/>
            <w:vAlign w:val="center"/>
          </w:tcPr>
          <w:p w14:paraId="251E40B0" w14:textId="77777777" w:rsidR="00B215E7" w:rsidRDefault="001F2F1C">
            <w:pPr>
              <w:widowControl/>
              <w:spacing w:after="160" w:line="240" w:lineRule="exact"/>
              <w:jc w:val="center"/>
              <w:rPr>
                <w:rFonts w:eastAsia="等线" w:cs="Times New Roman"/>
                <w:b/>
                <w:bCs/>
                <w:sz w:val="18"/>
              </w:rPr>
            </w:pPr>
            <w:r>
              <w:rPr>
                <w:rFonts w:eastAsia="等线" w:cs="Times New Roman" w:hint="eastAsia"/>
                <w:b/>
                <w:bCs/>
                <w:sz w:val="18"/>
              </w:rPr>
              <w:t>C</w:t>
            </w:r>
            <w:r>
              <w:rPr>
                <w:rFonts w:eastAsia="等线" w:cs="Times New Roman"/>
                <w:b/>
                <w:bCs/>
                <w:sz w:val="18"/>
              </w:rPr>
              <w:t>ompany</w:t>
            </w:r>
          </w:p>
        </w:tc>
        <w:tc>
          <w:tcPr>
            <w:tcW w:w="7797" w:type="dxa"/>
            <w:shd w:val="clear" w:color="auto" w:fill="92D050"/>
            <w:vAlign w:val="center"/>
          </w:tcPr>
          <w:p w14:paraId="14A47283" w14:textId="77777777" w:rsidR="00B215E7" w:rsidRDefault="001F2F1C">
            <w:pPr>
              <w:widowControl/>
              <w:spacing w:after="160" w:line="240" w:lineRule="exact"/>
              <w:jc w:val="center"/>
              <w:rPr>
                <w:rFonts w:eastAsia="等线" w:cs="Times New Roman"/>
                <w:b/>
                <w:bCs/>
                <w:sz w:val="18"/>
              </w:rPr>
            </w:pPr>
            <w:r>
              <w:rPr>
                <w:rFonts w:eastAsia="等线" w:cs="Times New Roman"/>
                <w:b/>
                <w:bCs/>
                <w:sz w:val="18"/>
              </w:rPr>
              <w:t>Comments</w:t>
            </w:r>
          </w:p>
        </w:tc>
      </w:tr>
      <w:tr w:rsidR="00B215E7" w14:paraId="69093071" w14:textId="77777777">
        <w:tc>
          <w:tcPr>
            <w:tcW w:w="1809" w:type="dxa"/>
            <w:shd w:val="clear" w:color="auto" w:fill="auto"/>
          </w:tcPr>
          <w:p w14:paraId="6EAAF5B9" w14:textId="77777777" w:rsidR="00B215E7" w:rsidRDefault="001F2F1C">
            <w:pPr>
              <w:widowControl/>
              <w:spacing w:after="160" w:line="240" w:lineRule="exact"/>
              <w:jc w:val="left"/>
              <w:rPr>
                <w:rFonts w:eastAsia="等线" w:cs="Times New Roman"/>
                <w:sz w:val="18"/>
              </w:rPr>
            </w:pPr>
            <w:r>
              <w:rPr>
                <w:rFonts w:eastAsia="等线" w:cs="Times New Roman"/>
                <w:sz w:val="18"/>
              </w:rPr>
              <w:t>Samsung</w:t>
            </w:r>
          </w:p>
        </w:tc>
        <w:tc>
          <w:tcPr>
            <w:tcW w:w="7797" w:type="dxa"/>
            <w:shd w:val="clear" w:color="auto" w:fill="auto"/>
          </w:tcPr>
          <w:p w14:paraId="2FA1B0D2" w14:textId="77777777" w:rsidR="00B215E7" w:rsidRDefault="001F2F1C">
            <w:pPr>
              <w:widowControl/>
              <w:spacing w:after="160" w:line="240" w:lineRule="exact"/>
              <w:jc w:val="left"/>
              <w:rPr>
                <w:rFonts w:eastAsia="等线" w:cs="Times New Roman"/>
                <w:sz w:val="18"/>
              </w:rPr>
            </w:pPr>
            <w:r>
              <w:rPr>
                <w:rFonts w:eastAsia="等线" w:cs="Times New Roman"/>
                <w:sz w:val="18"/>
              </w:rPr>
              <w:t>Generally OK with the proposal. Whether this should be an optional or mandatory feature for NCR-MT can be further discussed (e.g., as part of capability discussions). For example, in Rel-15, support for BFR for a UE in FR2 is a mandatory UE feature.</w:t>
            </w:r>
          </w:p>
        </w:tc>
      </w:tr>
      <w:tr w:rsidR="00B215E7" w14:paraId="6AD8078E" w14:textId="77777777">
        <w:tc>
          <w:tcPr>
            <w:tcW w:w="1809" w:type="dxa"/>
            <w:shd w:val="clear" w:color="auto" w:fill="auto"/>
          </w:tcPr>
          <w:p w14:paraId="20945C2F" w14:textId="77777777" w:rsidR="00B215E7" w:rsidRDefault="001F2F1C">
            <w:pPr>
              <w:widowControl/>
              <w:spacing w:after="160" w:line="240" w:lineRule="exact"/>
              <w:jc w:val="left"/>
              <w:rPr>
                <w:rFonts w:eastAsia="等线" w:cs="Times New Roman"/>
                <w:sz w:val="18"/>
              </w:rPr>
            </w:pPr>
            <w:r>
              <w:rPr>
                <w:rFonts w:eastAsia="等线" w:cs="Times New Roman" w:hint="eastAsia"/>
                <w:sz w:val="18"/>
              </w:rPr>
              <w:t>F</w:t>
            </w:r>
            <w:r>
              <w:rPr>
                <w:rFonts w:eastAsia="等线" w:cs="Times New Roman"/>
                <w:sz w:val="18"/>
              </w:rPr>
              <w:t>ujitsu</w:t>
            </w:r>
          </w:p>
        </w:tc>
        <w:tc>
          <w:tcPr>
            <w:tcW w:w="7797" w:type="dxa"/>
            <w:shd w:val="clear" w:color="auto" w:fill="auto"/>
          </w:tcPr>
          <w:p w14:paraId="76A13796" w14:textId="77777777" w:rsidR="00B215E7" w:rsidRDefault="001F2F1C">
            <w:pPr>
              <w:widowControl/>
              <w:spacing w:after="160" w:line="240" w:lineRule="exact"/>
              <w:jc w:val="left"/>
              <w:rPr>
                <w:rFonts w:eastAsia="等线" w:cs="Times New Roman"/>
                <w:sz w:val="18"/>
              </w:rPr>
            </w:pPr>
            <w:r>
              <w:rPr>
                <w:rFonts w:eastAsia="等线" w:cs="Times New Roman"/>
                <w:sz w:val="18"/>
              </w:rPr>
              <w:t>We support the proposal.</w:t>
            </w:r>
          </w:p>
          <w:p w14:paraId="21DE5E65" w14:textId="77777777" w:rsidR="00B215E7" w:rsidRDefault="001F2F1C">
            <w:pPr>
              <w:widowControl/>
              <w:spacing w:after="160" w:line="240" w:lineRule="exact"/>
              <w:jc w:val="left"/>
              <w:rPr>
                <w:rFonts w:eastAsia="等线" w:cs="Times New Roman"/>
                <w:sz w:val="18"/>
              </w:rPr>
            </w:pPr>
            <w:r>
              <w:rPr>
                <w:rFonts w:eastAsia="等线" w:cs="Times New Roman" w:hint="eastAsia"/>
                <w:sz w:val="18"/>
              </w:rPr>
              <w:t>F</w:t>
            </w:r>
            <w:r>
              <w:rPr>
                <w:rFonts w:eastAsia="等线" w:cs="Times New Roman"/>
                <w:sz w:val="18"/>
              </w:rPr>
              <w:t>urthermore, we think RLM can also be supported optionally for the similar reason as BFR.</w:t>
            </w:r>
          </w:p>
        </w:tc>
      </w:tr>
      <w:tr w:rsidR="00B215E7" w14:paraId="7A2D1F13" w14:textId="77777777">
        <w:tc>
          <w:tcPr>
            <w:tcW w:w="1809" w:type="dxa"/>
            <w:shd w:val="clear" w:color="auto" w:fill="auto"/>
          </w:tcPr>
          <w:p w14:paraId="7CA6BBA2" w14:textId="77777777" w:rsidR="00B215E7" w:rsidRDefault="001F2F1C">
            <w:pPr>
              <w:widowControl/>
              <w:spacing w:after="160" w:line="240" w:lineRule="exact"/>
              <w:jc w:val="left"/>
              <w:rPr>
                <w:rFonts w:eastAsia="等线" w:cs="Times New Roman"/>
                <w:sz w:val="18"/>
              </w:rPr>
            </w:pPr>
            <w:r>
              <w:rPr>
                <w:rFonts w:eastAsia="等线" w:cs="Times New Roman"/>
                <w:sz w:val="18"/>
              </w:rPr>
              <w:t xml:space="preserve">Intel </w:t>
            </w:r>
          </w:p>
        </w:tc>
        <w:tc>
          <w:tcPr>
            <w:tcW w:w="7797" w:type="dxa"/>
            <w:shd w:val="clear" w:color="auto" w:fill="auto"/>
          </w:tcPr>
          <w:p w14:paraId="2379292B" w14:textId="77777777" w:rsidR="00B215E7" w:rsidRDefault="001F2F1C">
            <w:pPr>
              <w:widowControl/>
              <w:spacing w:after="160" w:line="240" w:lineRule="exact"/>
              <w:jc w:val="left"/>
              <w:rPr>
                <w:rFonts w:eastAsia="等线" w:cs="Times New Roman"/>
                <w:sz w:val="18"/>
              </w:rPr>
            </w:pPr>
            <w:r>
              <w:rPr>
                <w:rFonts w:eastAsia="等线" w:cs="Times New Roman"/>
                <w:sz w:val="18"/>
              </w:rPr>
              <w:t xml:space="preserve">We are fine with the proposal.  And we share similar view with Fujitsu that RLM can also be supported. </w:t>
            </w:r>
          </w:p>
        </w:tc>
      </w:tr>
      <w:tr w:rsidR="00B215E7" w14:paraId="030A6E9C" w14:textId="77777777">
        <w:tc>
          <w:tcPr>
            <w:tcW w:w="1809" w:type="dxa"/>
            <w:shd w:val="clear" w:color="auto" w:fill="auto"/>
          </w:tcPr>
          <w:p w14:paraId="300E0E8B" w14:textId="77777777" w:rsidR="00B215E7" w:rsidRDefault="001F2F1C">
            <w:pPr>
              <w:widowControl/>
              <w:spacing w:after="160" w:line="240" w:lineRule="exact"/>
              <w:jc w:val="left"/>
              <w:rPr>
                <w:rFonts w:eastAsia="等线" w:cs="Times New Roman"/>
                <w:sz w:val="18"/>
              </w:rPr>
            </w:pPr>
            <w:r>
              <w:rPr>
                <w:rFonts w:eastAsia="等线" w:cs="Times New Roman" w:hint="eastAsia"/>
                <w:sz w:val="18"/>
                <w:lang w:eastAsia="ko-KR"/>
              </w:rPr>
              <w:t>LG</w:t>
            </w:r>
          </w:p>
        </w:tc>
        <w:tc>
          <w:tcPr>
            <w:tcW w:w="7797" w:type="dxa"/>
            <w:shd w:val="clear" w:color="auto" w:fill="auto"/>
          </w:tcPr>
          <w:p w14:paraId="2650C10A" w14:textId="77777777" w:rsidR="00B215E7" w:rsidRDefault="001F2F1C">
            <w:pPr>
              <w:widowControl/>
              <w:spacing w:after="160" w:line="240" w:lineRule="exact"/>
              <w:jc w:val="left"/>
              <w:rPr>
                <w:rFonts w:eastAsia="等线" w:cs="Times New Roman"/>
                <w:sz w:val="18"/>
              </w:rPr>
            </w:pPr>
            <w:r>
              <w:rPr>
                <w:rFonts w:eastAsia="等线" w:cs="Times New Roman"/>
                <w:sz w:val="18"/>
                <w:lang w:eastAsia="ko-KR"/>
              </w:rPr>
              <w:t>S</w:t>
            </w:r>
            <w:r>
              <w:rPr>
                <w:rFonts w:eastAsia="等线" w:cs="Times New Roman" w:hint="eastAsia"/>
                <w:sz w:val="18"/>
                <w:lang w:eastAsia="ko-KR"/>
              </w:rPr>
              <w:t xml:space="preserve">hare </w:t>
            </w:r>
            <w:r>
              <w:rPr>
                <w:rFonts w:eastAsia="等线" w:cs="Times New Roman"/>
                <w:sz w:val="18"/>
                <w:lang w:eastAsia="ko-KR"/>
              </w:rPr>
              <w:t>the view with Fujitsu.</w:t>
            </w:r>
          </w:p>
        </w:tc>
      </w:tr>
      <w:tr w:rsidR="00B215E7" w14:paraId="095E45AE" w14:textId="77777777">
        <w:tc>
          <w:tcPr>
            <w:tcW w:w="1809" w:type="dxa"/>
            <w:shd w:val="clear" w:color="auto" w:fill="auto"/>
          </w:tcPr>
          <w:p w14:paraId="4241FF35" w14:textId="77777777" w:rsidR="00B215E7" w:rsidRDefault="001F2F1C">
            <w:pPr>
              <w:widowControl/>
              <w:spacing w:after="160" w:line="240" w:lineRule="exact"/>
              <w:jc w:val="left"/>
              <w:rPr>
                <w:rFonts w:eastAsia="等线" w:cs="Times New Roman"/>
                <w:sz w:val="18"/>
                <w:lang w:eastAsia="ko-KR"/>
              </w:rPr>
            </w:pPr>
            <w:r>
              <w:rPr>
                <w:rFonts w:eastAsia="等线" w:cs="Times New Roman" w:hint="eastAsia"/>
                <w:sz w:val="18"/>
              </w:rPr>
              <w:t>N</w:t>
            </w:r>
            <w:r>
              <w:rPr>
                <w:rFonts w:eastAsia="等线" w:cs="Times New Roman"/>
                <w:sz w:val="18"/>
              </w:rPr>
              <w:t>EC</w:t>
            </w:r>
          </w:p>
        </w:tc>
        <w:tc>
          <w:tcPr>
            <w:tcW w:w="7797" w:type="dxa"/>
            <w:shd w:val="clear" w:color="auto" w:fill="auto"/>
          </w:tcPr>
          <w:p w14:paraId="78E8785B" w14:textId="77777777" w:rsidR="00B215E7" w:rsidRDefault="001F2F1C">
            <w:pPr>
              <w:widowControl/>
              <w:spacing w:after="160" w:line="240" w:lineRule="exact"/>
              <w:jc w:val="left"/>
              <w:rPr>
                <w:rFonts w:eastAsia="等线" w:cs="Times New Roman"/>
                <w:sz w:val="18"/>
                <w:lang w:eastAsia="ko-KR"/>
              </w:rPr>
            </w:pPr>
            <w:r>
              <w:rPr>
                <w:rFonts w:eastAsia="等线" w:cs="Times New Roman"/>
                <w:sz w:val="18"/>
              </w:rPr>
              <w:t xml:space="preserve">Support in general. We suggest </w:t>
            </w:r>
            <w:proofErr w:type="gramStart"/>
            <w:r>
              <w:rPr>
                <w:rFonts w:eastAsia="等线" w:cs="Times New Roman"/>
                <w:sz w:val="18"/>
              </w:rPr>
              <w:t>to add</w:t>
            </w:r>
            <w:proofErr w:type="gramEnd"/>
            <w:r>
              <w:rPr>
                <w:rFonts w:eastAsia="等线" w:cs="Times New Roman"/>
                <w:sz w:val="18"/>
              </w:rPr>
              <w:t xml:space="preserve"> a FFS for further study or consider the simplified BFR procedure based on the Rel-15 legacy one.</w:t>
            </w:r>
          </w:p>
        </w:tc>
      </w:tr>
      <w:tr w:rsidR="00B215E7" w14:paraId="46861BE0" w14:textId="77777777">
        <w:tc>
          <w:tcPr>
            <w:tcW w:w="1809" w:type="dxa"/>
            <w:shd w:val="clear" w:color="auto" w:fill="auto"/>
          </w:tcPr>
          <w:p w14:paraId="00A3D930" w14:textId="77777777" w:rsidR="00B215E7" w:rsidRDefault="001F2F1C">
            <w:pPr>
              <w:widowControl/>
              <w:spacing w:after="160" w:line="240" w:lineRule="exact"/>
              <w:jc w:val="left"/>
              <w:rPr>
                <w:rFonts w:eastAsia="等线" w:cs="Times New Roman"/>
                <w:sz w:val="18"/>
              </w:rPr>
            </w:pPr>
            <w:r>
              <w:rPr>
                <w:szCs w:val="20"/>
              </w:rPr>
              <w:t>Huawei, HiSilicon</w:t>
            </w:r>
          </w:p>
        </w:tc>
        <w:tc>
          <w:tcPr>
            <w:tcW w:w="7797" w:type="dxa"/>
            <w:shd w:val="clear" w:color="auto" w:fill="auto"/>
          </w:tcPr>
          <w:p w14:paraId="28CFCA06" w14:textId="77777777" w:rsidR="00B215E7" w:rsidRDefault="001F2F1C">
            <w:pPr>
              <w:widowControl/>
              <w:spacing w:after="160" w:line="240" w:lineRule="exact"/>
              <w:jc w:val="left"/>
              <w:rPr>
                <w:rFonts w:eastAsia="等线" w:cs="Times New Roman"/>
                <w:sz w:val="18"/>
              </w:rPr>
            </w:pPr>
            <w:r>
              <w:rPr>
                <w:rFonts w:eastAsia="等线" w:cs="Times New Roman"/>
                <w:sz w:val="18"/>
              </w:rPr>
              <w:t xml:space="preserve">Support. </w:t>
            </w:r>
          </w:p>
        </w:tc>
      </w:tr>
      <w:tr w:rsidR="00B215E7" w14:paraId="58442B5A" w14:textId="77777777">
        <w:tc>
          <w:tcPr>
            <w:tcW w:w="1809" w:type="dxa"/>
            <w:shd w:val="clear" w:color="auto" w:fill="auto"/>
          </w:tcPr>
          <w:p w14:paraId="21E84199" w14:textId="77777777" w:rsidR="00B215E7" w:rsidRDefault="001F2F1C">
            <w:pPr>
              <w:widowControl/>
              <w:spacing w:after="160" w:line="240" w:lineRule="exact"/>
              <w:jc w:val="left"/>
              <w:rPr>
                <w:szCs w:val="20"/>
              </w:rPr>
            </w:pPr>
            <w:r>
              <w:rPr>
                <w:rFonts w:eastAsia="等线" w:cs="Times New Roman"/>
                <w:sz w:val="18"/>
              </w:rPr>
              <w:t>Ericsson</w:t>
            </w:r>
          </w:p>
        </w:tc>
        <w:tc>
          <w:tcPr>
            <w:tcW w:w="7797" w:type="dxa"/>
            <w:shd w:val="clear" w:color="auto" w:fill="auto"/>
          </w:tcPr>
          <w:p w14:paraId="662944E0" w14:textId="77777777" w:rsidR="00B215E7" w:rsidRDefault="001F2F1C">
            <w:pPr>
              <w:widowControl/>
              <w:spacing w:after="160" w:line="240" w:lineRule="exact"/>
              <w:jc w:val="left"/>
              <w:rPr>
                <w:rFonts w:eastAsia="等线" w:cs="Times New Roman"/>
                <w:sz w:val="18"/>
              </w:rPr>
            </w:pPr>
            <w:r>
              <w:rPr>
                <w:rFonts w:eastAsia="等线" w:cs="Times New Roman"/>
                <w:sz w:val="18"/>
              </w:rPr>
              <w:t>Support</w:t>
            </w:r>
          </w:p>
        </w:tc>
      </w:tr>
      <w:tr w:rsidR="00B215E7" w14:paraId="74A93560" w14:textId="77777777">
        <w:tc>
          <w:tcPr>
            <w:tcW w:w="1809" w:type="dxa"/>
            <w:shd w:val="clear" w:color="auto" w:fill="auto"/>
          </w:tcPr>
          <w:p w14:paraId="4A3FFDB4" w14:textId="77777777" w:rsidR="00B215E7" w:rsidRDefault="001F2F1C">
            <w:pPr>
              <w:widowControl/>
              <w:spacing w:after="160" w:line="240" w:lineRule="exact"/>
              <w:jc w:val="left"/>
              <w:rPr>
                <w:rFonts w:eastAsia="等线" w:cs="Times New Roman"/>
                <w:sz w:val="18"/>
              </w:rPr>
            </w:pPr>
            <w:r>
              <w:rPr>
                <w:rFonts w:eastAsia="等线" w:cs="Times New Roman"/>
                <w:sz w:val="18"/>
              </w:rPr>
              <w:t>Sony</w:t>
            </w:r>
          </w:p>
        </w:tc>
        <w:tc>
          <w:tcPr>
            <w:tcW w:w="7797" w:type="dxa"/>
            <w:shd w:val="clear" w:color="auto" w:fill="auto"/>
          </w:tcPr>
          <w:p w14:paraId="13F4AC59" w14:textId="77777777" w:rsidR="00B215E7" w:rsidRDefault="001F2F1C">
            <w:pPr>
              <w:widowControl/>
              <w:spacing w:after="160" w:line="240" w:lineRule="exact"/>
              <w:jc w:val="left"/>
              <w:rPr>
                <w:rFonts w:eastAsia="等线" w:cs="Times New Roman"/>
                <w:sz w:val="18"/>
              </w:rPr>
            </w:pPr>
            <w:r>
              <w:rPr>
                <w:rFonts w:eastAsia="等线" w:cs="Times New Roman"/>
                <w:sz w:val="18"/>
              </w:rPr>
              <w:t xml:space="preserve">Because of the reasons given above, we support ACK/NACK feedback for activation/deactivation of periodic beam indication. The usefulness of ACK/NACK feedback for dynamic indications seems to need more discussion. </w:t>
            </w:r>
          </w:p>
          <w:p w14:paraId="2C849086" w14:textId="77777777" w:rsidR="00B215E7" w:rsidRDefault="001F2F1C">
            <w:pPr>
              <w:widowControl/>
              <w:spacing w:after="160" w:line="240" w:lineRule="exact"/>
              <w:jc w:val="left"/>
              <w:rPr>
                <w:rFonts w:eastAsia="等线" w:cs="Times New Roman"/>
                <w:sz w:val="18"/>
              </w:rPr>
            </w:pPr>
            <w:r>
              <w:rPr>
                <w:rFonts w:eastAsia="等线" w:cs="Times New Roman"/>
                <w:sz w:val="18"/>
              </w:rPr>
              <w:t xml:space="preserve">Also, what does “ACK/NACK feedback” mean? In previous meetings, some companies argued than introducing HARQ-ACK feedback for PDCCH is a small step since it is already supported in Rel17—although for some very specific use case. However, that is only for sending and ACK bit. In it only positive ACK that is being agreed upon </w:t>
            </w:r>
            <w:proofErr w:type="gramStart"/>
            <w:r>
              <w:rPr>
                <w:rFonts w:eastAsia="等线" w:cs="Times New Roman"/>
                <w:sz w:val="18"/>
              </w:rPr>
              <w:t>here?</w:t>
            </w:r>
            <w:proofErr w:type="gramEnd"/>
            <w:r>
              <w:rPr>
                <w:rFonts w:eastAsia="等线" w:cs="Times New Roman"/>
                <w:sz w:val="18"/>
              </w:rPr>
              <w:t xml:space="preserve"> </w:t>
            </w:r>
            <w:proofErr w:type="gramStart"/>
            <w:r>
              <w:rPr>
                <w:rFonts w:eastAsia="等线" w:cs="Times New Roman"/>
                <w:sz w:val="18"/>
              </w:rPr>
              <w:t>Also</w:t>
            </w:r>
            <w:proofErr w:type="gramEnd"/>
            <w:r>
              <w:rPr>
                <w:rFonts w:eastAsia="等线" w:cs="Times New Roman"/>
                <w:sz w:val="18"/>
              </w:rPr>
              <w:t xml:space="preserve"> negative ACK?</w:t>
            </w:r>
          </w:p>
        </w:tc>
      </w:tr>
      <w:tr w:rsidR="00B215E7" w14:paraId="07942377" w14:textId="77777777">
        <w:tc>
          <w:tcPr>
            <w:tcW w:w="1809" w:type="dxa"/>
            <w:shd w:val="clear" w:color="auto" w:fill="auto"/>
          </w:tcPr>
          <w:p w14:paraId="1A7195C5" w14:textId="77777777" w:rsidR="00B215E7" w:rsidRDefault="001F2F1C">
            <w:pPr>
              <w:widowControl/>
              <w:spacing w:after="160" w:line="240" w:lineRule="exact"/>
              <w:jc w:val="left"/>
              <w:rPr>
                <w:rFonts w:eastAsia="等线" w:cs="Times New Roman"/>
                <w:sz w:val="18"/>
              </w:rPr>
            </w:pPr>
            <w:r>
              <w:rPr>
                <w:rFonts w:eastAsia="等线" w:cs="Times New Roman"/>
                <w:sz w:val="18"/>
              </w:rPr>
              <w:t>V</w:t>
            </w:r>
            <w:r>
              <w:rPr>
                <w:rFonts w:eastAsia="等线" w:cs="Times New Roman" w:hint="eastAsia"/>
                <w:sz w:val="18"/>
              </w:rPr>
              <w:t>ivo</w:t>
            </w:r>
          </w:p>
        </w:tc>
        <w:tc>
          <w:tcPr>
            <w:tcW w:w="7797" w:type="dxa"/>
            <w:shd w:val="clear" w:color="auto" w:fill="auto"/>
          </w:tcPr>
          <w:p w14:paraId="128B5DA4" w14:textId="77777777" w:rsidR="00B215E7" w:rsidRDefault="001F2F1C">
            <w:pPr>
              <w:widowControl/>
              <w:spacing w:after="160" w:line="240" w:lineRule="exact"/>
              <w:jc w:val="left"/>
              <w:rPr>
                <w:rFonts w:eastAsia="等线" w:cs="Times New Roman"/>
                <w:sz w:val="18"/>
              </w:rPr>
            </w:pPr>
            <w:r>
              <w:rPr>
                <w:rFonts w:eastAsia="等线" w:cs="Times New Roman" w:hint="eastAsia"/>
                <w:sz w:val="18"/>
              </w:rPr>
              <w:t>Yes</w:t>
            </w:r>
          </w:p>
        </w:tc>
      </w:tr>
      <w:tr w:rsidR="00B215E7" w14:paraId="625BA063" w14:textId="77777777">
        <w:tc>
          <w:tcPr>
            <w:tcW w:w="1809" w:type="dxa"/>
            <w:shd w:val="clear" w:color="auto" w:fill="auto"/>
          </w:tcPr>
          <w:p w14:paraId="59213943" w14:textId="77777777" w:rsidR="00B215E7" w:rsidRDefault="001F2F1C">
            <w:pPr>
              <w:widowControl/>
              <w:spacing w:after="160" w:line="240" w:lineRule="exact"/>
              <w:jc w:val="left"/>
              <w:rPr>
                <w:rFonts w:eastAsia="等线" w:cs="Times New Roman"/>
                <w:sz w:val="18"/>
              </w:rPr>
            </w:pPr>
            <w:r>
              <w:rPr>
                <w:rFonts w:eastAsia="等线" w:cs="Times New Roman"/>
                <w:sz w:val="18"/>
              </w:rPr>
              <w:t>Panasonic</w:t>
            </w:r>
          </w:p>
        </w:tc>
        <w:tc>
          <w:tcPr>
            <w:tcW w:w="7797" w:type="dxa"/>
            <w:shd w:val="clear" w:color="auto" w:fill="auto"/>
          </w:tcPr>
          <w:p w14:paraId="6A9E9F8C" w14:textId="77777777" w:rsidR="00B215E7" w:rsidRDefault="001F2F1C">
            <w:pPr>
              <w:widowControl/>
              <w:spacing w:after="160" w:line="240" w:lineRule="exact"/>
              <w:jc w:val="left"/>
              <w:rPr>
                <w:rFonts w:eastAsia="等线" w:cs="Times New Roman"/>
                <w:sz w:val="18"/>
              </w:rPr>
            </w:pPr>
            <w:r>
              <w:rPr>
                <w:rFonts w:eastAsia="等线" w:cs="Times New Roman"/>
                <w:sz w:val="18"/>
              </w:rPr>
              <w:t>Support.</w:t>
            </w:r>
          </w:p>
        </w:tc>
      </w:tr>
      <w:tr w:rsidR="00B215E7" w14:paraId="3B9861B1" w14:textId="77777777">
        <w:tc>
          <w:tcPr>
            <w:tcW w:w="1809" w:type="dxa"/>
            <w:shd w:val="clear" w:color="auto" w:fill="auto"/>
          </w:tcPr>
          <w:p w14:paraId="7024F0B2" w14:textId="77777777" w:rsidR="00B215E7" w:rsidRDefault="001F2F1C">
            <w:pPr>
              <w:widowControl/>
              <w:spacing w:after="160" w:line="240" w:lineRule="exact"/>
              <w:jc w:val="left"/>
              <w:rPr>
                <w:rFonts w:eastAsia="等线" w:cs="Times New Roman"/>
                <w:sz w:val="18"/>
              </w:rPr>
            </w:pPr>
            <w:r>
              <w:rPr>
                <w:rFonts w:eastAsia="等线" w:cs="Times New Roman"/>
                <w:sz w:val="18"/>
              </w:rPr>
              <w:t>Xiaomi</w:t>
            </w:r>
          </w:p>
        </w:tc>
        <w:tc>
          <w:tcPr>
            <w:tcW w:w="7797" w:type="dxa"/>
            <w:shd w:val="clear" w:color="auto" w:fill="auto"/>
          </w:tcPr>
          <w:p w14:paraId="5432CABC" w14:textId="77777777" w:rsidR="00B215E7" w:rsidRDefault="001F2F1C">
            <w:pPr>
              <w:widowControl/>
              <w:spacing w:after="160" w:line="240" w:lineRule="exact"/>
              <w:jc w:val="left"/>
              <w:rPr>
                <w:rFonts w:eastAsia="等线" w:cs="Times New Roman"/>
                <w:sz w:val="18"/>
              </w:rPr>
            </w:pPr>
            <w:r>
              <w:rPr>
                <w:rFonts w:eastAsia="等线" w:cs="Times New Roman"/>
                <w:sz w:val="18"/>
              </w:rPr>
              <w:t>Support</w:t>
            </w:r>
          </w:p>
        </w:tc>
      </w:tr>
      <w:tr w:rsidR="00B215E7" w14:paraId="6EB8AAD8" w14:textId="77777777">
        <w:tc>
          <w:tcPr>
            <w:tcW w:w="1809" w:type="dxa"/>
            <w:shd w:val="clear" w:color="auto" w:fill="auto"/>
          </w:tcPr>
          <w:p w14:paraId="5FE8A382" w14:textId="77777777" w:rsidR="00B215E7" w:rsidRDefault="001F2F1C">
            <w:pPr>
              <w:widowControl/>
              <w:spacing w:after="160" w:line="240" w:lineRule="exact"/>
              <w:jc w:val="left"/>
              <w:rPr>
                <w:rFonts w:eastAsia="等线" w:cs="Times New Roman"/>
                <w:sz w:val="18"/>
              </w:rPr>
            </w:pPr>
            <w:r>
              <w:rPr>
                <w:rFonts w:eastAsia="等线" w:cs="Times New Roman"/>
                <w:sz w:val="18"/>
              </w:rPr>
              <w:t>Lenovo</w:t>
            </w:r>
          </w:p>
        </w:tc>
        <w:tc>
          <w:tcPr>
            <w:tcW w:w="7797" w:type="dxa"/>
            <w:shd w:val="clear" w:color="auto" w:fill="auto"/>
          </w:tcPr>
          <w:p w14:paraId="7AD594C1" w14:textId="77777777" w:rsidR="00B215E7" w:rsidRDefault="001F2F1C">
            <w:pPr>
              <w:widowControl/>
              <w:spacing w:after="160" w:line="240" w:lineRule="exact"/>
              <w:jc w:val="left"/>
              <w:rPr>
                <w:rFonts w:eastAsia="等线" w:cs="Times New Roman"/>
                <w:sz w:val="18"/>
              </w:rPr>
            </w:pPr>
            <w:r>
              <w:rPr>
                <w:rFonts w:eastAsia="等线" w:cs="Times New Roman"/>
                <w:sz w:val="18"/>
              </w:rPr>
              <w:t>Support the proposal</w:t>
            </w:r>
          </w:p>
        </w:tc>
      </w:tr>
      <w:tr w:rsidR="00B215E7" w14:paraId="661716E1" w14:textId="77777777">
        <w:tc>
          <w:tcPr>
            <w:tcW w:w="1809" w:type="dxa"/>
            <w:shd w:val="clear" w:color="auto" w:fill="auto"/>
          </w:tcPr>
          <w:p w14:paraId="3D7F0EB0" w14:textId="77777777" w:rsidR="00B215E7" w:rsidRDefault="001F2F1C">
            <w:pPr>
              <w:widowControl/>
              <w:spacing w:after="160" w:line="240" w:lineRule="exact"/>
              <w:jc w:val="left"/>
              <w:rPr>
                <w:rFonts w:eastAsia="等线" w:cs="Times New Roman"/>
                <w:sz w:val="18"/>
                <w:lang w:val="en-US"/>
              </w:rPr>
            </w:pPr>
            <w:r>
              <w:rPr>
                <w:rFonts w:eastAsia="等线" w:cs="Times New Roman" w:hint="eastAsia"/>
                <w:sz w:val="18"/>
                <w:lang w:val="en-US"/>
              </w:rPr>
              <w:t>ZTE</w:t>
            </w:r>
          </w:p>
        </w:tc>
        <w:tc>
          <w:tcPr>
            <w:tcW w:w="7797" w:type="dxa"/>
            <w:shd w:val="clear" w:color="auto" w:fill="auto"/>
          </w:tcPr>
          <w:p w14:paraId="4E635745" w14:textId="77777777" w:rsidR="00B215E7" w:rsidRDefault="001F2F1C">
            <w:pPr>
              <w:widowControl/>
              <w:spacing w:after="160" w:line="240" w:lineRule="exact"/>
              <w:jc w:val="left"/>
              <w:rPr>
                <w:rFonts w:eastAsia="等线" w:cs="Times New Roman"/>
                <w:sz w:val="18"/>
                <w:lang w:val="en-US"/>
              </w:rPr>
            </w:pPr>
            <w:r>
              <w:rPr>
                <w:rFonts w:eastAsia="等线" w:cs="Times New Roman" w:hint="eastAsia"/>
                <w:sz w:val="18"/>
                <w:lang w:val="en-US"/>
              </w:rPr>
              <w:t>We don</w:t>
            </w:r>
            <w:r>
              <w:rPr>
                <w:rFonts w:eastAsia="等线" w:cs="Times New Roman"/>
                <w:sz w:val="18"/>
                <w:lang w:val="en-US"/>
              </w:rPr>
              <w:t>’</w:t>
            </w:r>
            <w:r>
              <w:rPr>
                <w:rFonts w:eastAsia="等线" w:cs="Times New Roman" w:hint="eastAsia"/>
                <w:sz w:val="18"/>
                <w:lang w:val="en-US"/>
              </w:rPr>
              <w:t xml:space="preserve">t support this proposal. </w:t>
            </w:r>
          </w:p>
          <w:p w14:paraId="5417CA08" w14:textId="77777777" w:rsidR="00B215E7" w:rsidRDefault="001F2F1C">
            <w:pPr>
              <w:widowControl/>
              <w:spacing w:after="160" w:line="240" w:lineRule="exact"/>
              <w:jc w:val="left"/>
              <w:rPr>
                <w:rFonts w:eastAsia="等线" w:cs="Times New Roman"/>
                <w:sz w:val="18"/>
                <w:lang w:val="en-US"/>
              </w:rPr>
            </w:pPr>
            <w:r>
              <w:rPr>
                <w:rFonts w:eastAsia="等线" w:cs="Times New Roman" w:hint="eastAsia"/>
                <w:sz w:val="18"/>
                <w:lang w:val="en-US"/>
              </w:rPr>
              <w:t>We are still not convinced by the necessity of BFR. As mentioned by some companies, they think BFR is useful when there is moving blockage. However, since NCR is stationary, if a moving blockage occurs, it</w:t>
            </w:r>
            <w:r>
              <w:rPr>
                <w:rFonts w:eastAsia="等线" w:cs="Times New Roman"/>
                <w:sz w:val="18"/>
                <w:lang w:val="en-US"/>
              </w:rPr>
              <w:t>’</w:t>
            </w:r>
            <w:r>
              <w:rPr>
                <w:rFonts w:eastAsia="等线" w:cs="Times New Roman" w:hint="eastAsia"/>
                <w:sz w:val="18"/>
                <w:lang w:val="en-US"/>
              </w:rPr>
              <w:t>s more likely that the whole radio link fails for a while, and the link cannot be recovered by selecting a sub-optimal beam between NCR and gNB. We think in this case, a more reasonable solution is to reuse the legacy RLM mechanism instead of BFR.</w:t>
            </w:r>
          </w:p>
          <w:p w14:paraId="2FAE7830" w14:textId="77777777" w:rsidR="00B215E7" w:rsidRDefault="001F2F1C">
            <w:pPr>
              <w:widowControl/>
              <w:spacing w:after="160" w:line="240" w:lineRule="exact"/>
              <w:jc w:val="left"/>
              <w:rPr>
                <w:rFonts w:eastAsia="等线" w:cs="Times New Roman"/>
                <w:sz w:val="18"/>
                <w:lang w:val="en-US"/>
              </w:rPr>
            </w:pPr>
            <w:r>
              <w:rPr>
                <w:rFonts w:eastAsia="等线" w:cs="Times New Roman" w:hint="eastAsia"/>
                <w:sz w:val="18"/>
                <w:lang w:val="en-US"/>
              </w:rPr>
              <w:t>Therefore, if this proposal is targeted to resolve the potential temporary link failure issue, we can have the following proposal:</w:t>
            </w:r>
          </w:p>
          <w:p w14:paraId="534596C3" w14:textId="77777777" w:rsidR="00B215E7" w:rsidRDefault="001F2F1C">
            <w:pPr>
              <w:spacing w:after="0"/>
              <w:rPr>
                <w:b/>
                <w:bCs/>
                <w:i/>
                <w:iCs/>
                <w:lang w:val="en-US"/>
              </w:rPr>
            </w:pPr>
            <w:r>
              <w:rPr>
                <w:b/>
                <w:bCs/>
                <w:i/>
                <w:iCs/>
                <w:highlight w:val="yellow"/>
              </w:rPr>
              <w:t>Proposal 2-2:</w:t>
            </w:r>
            <w:r>
              <w:rPr>
                <w:b/>
                <w:bCs/>
                <w:i/>
                <w:iCs/>
              </w:rPr>
              <w:t xml:space="preserve"> Rel-15 legacy </w:t>
            </w:r>
            <w:r>
              <w:rPr>
                <w:rFonts w:hint="eastAsia"/>
                <w:b/>
                <w:bCs/>
                <w:i/>
                <w:iCs/>
                <w:lang w:val="en-US"/>
              </w:rPr>
              <w:t>RLM</w:t>
            </w:r>
            <w:r>
              <w:rPr>
                <w:b/>
                <w:bCs/>
                <w:i/>
                <w:iCs/>
              </w:rPr>
              <w:t xml:space="preserve"> mechanism is supported</w:t>
            </w:r>
            <w:r>
              <w:rPr>
                <w:rFonts w:hint="eastAsia"/>
                <w:b/>
                <w:bCs/>
                <w:i/>
                <w:iCs/>
                <w:lang w:val="en-US"/>
              </w:rPr>
              <w:t>.</w:t>
            </w:r>
          </w:p>
          <w:p w14:paraId="2FB5A210" w14:textId="77777777" w:rsidR="00B215E7" w:rsidRDefault="00B215E7">
            <w:pPr>
              <w:widowControl/>
              <w:spacing w:after="160" w:line="240" w:lineRule="exact"/>
              <w:jc w:val="left"/>
              <w:rPr>
                <w:rFonts w:eastAsia="等线" w:cs="Times New Roman"/>
                <w:sz w:val="18"/>
                <w:lang w:val="en-US"/>
              </w:rPr>
            </w:pPr>
          </w:p>
        </w:tc>
      </w:tr>
      <w:tr w:rsidR="00B215E7" w14:paraId="5F489C5C" w14:textId="77777777">
        <w:tc>
          <w:tcPr>
            <w:tcW w:w="1809" w:type="dxa"/>
            <w:shd w:val="clear" w:color="auto" w:fill="auto"/>
          </w:tcPr>
          <w:p w14:paraId="1ED59221" w14:textId="77777777" w:rsidR="00B215E7" w:rsidRDefault="001F2F1C">
            <w:pPr>
              <w:widowControl/>
              <w:spacing w:after="160" w:line="240" w:lineRule="exact"/>
              <w:jc w:val="left"/>
              <w:rPr>
                <w:rFonts w:eastAsia="等线" w:cs="Times New Roman"/>
                <w:sz w:val="18"/>
                <w:lang w:val="en-US"/>
              </w:rPr>
            </w:pPr>
            <w:r>
              <w:rPr>
                <w:rFonts w:eastAsia="等线" w:cs="Times New Roman"/>
                <w:sz w:val="18"/>
                <w:lang w:val="en-US"/>
              </w:rPr>
              <w:t>Apple</w:t>
            </w:r>
          </w:p>
        </w:tc>
        <w:tc>
          <w:tcPr>
            <w:tcW w:w="7797" w:type="dxa"/>
            <w:shd w:val="clear" w:color="auto" w:fill="auto"/>
          </w:tcPr>
          <w:p w14:paraId="0253AE0B" w14:textId="77777777" w:rsidR="00B215E7" w:rsidRDefault="001F2F1C">
            <w:pPr>
              <w:widowControl/>
              <w:spacing w:after="160" w:line="240" w:lineRule="exact"/>
              <w:jc w:val="left"/>
              <w:rPr>
                <w:rFonts w:eastAsia="等线" w:cs="Times New Roman"/>
                <w:sz w:val="18"/>
                <w:lang w:val="en-US"/>
              </w:rPr>
            </w:pPr>
            <w:r>
              <w:rPr>
                <w:rFonts w:eastAsia="等线" w:cs="Times New Roman"/>
                <w:sz w:val="18"/>
                <w:lang w:val="en-US"/>
              </w:rPr>
              <w:t>Although we don’t think it is necessary, but if majority prefers, we are okay to support the proposal</w:t>
            </w:r>
          </w:p>
        </w:tc>
      </w:tr>
    </w:tbl>
    <w:p w14:paraId="7FA35062" w14:textId="77777777" w:rsidR="00B215E7" w:rsidRDefault="00B215E7">
      <w:pPr>
        <w:spacing w:after="0"/>
      </w:pPr>
    </w:p>
    <w:p w14:paraId="374FC413" w14:textId="77777777" w:rsidR="00B215E7" w:rsidRDefault="001F2F1C">
      <w:pPr>
        <w:pStyle w:val="2"/>
        <w:numPr>
          <w:ilvl w:val="1"/>
          <w:numId w:val="1"/>
        </w:numPr>
        <w:tabs>
          <w:tab w:val="left" w:pos="360"/>
        </w:tabs>
        <w:spacing w:line="240" w:lineRule="auto"/>
        <w:ind w:left="0" w:firstLine="0"/>
      </w:pPr>
      <w:r>
        <w:rPr>
          <w:i w:val="0"/>
          <w:iCs w:val="0"/>
        </w:rPr>
        <w:lastRenderedPageBreak/>
        <w:t>RNTI of NCR-MT</w:t>
      </w:r>
    </w:p>
    <w:p w14:paraId="0A21EC24" w14:textId="77777777" w:rsidR="00B215E7" w:rsidRDefault="001F2F1C">
      <w:pPr>
        <w:spacing w:after="0"/>
      </w:pPr>
      <w:r>
        <w:t xml:space="preserve">In this meeting, one company [CMCC] proposed to discuss the RNTI of NCR-MT, such as, to reuse the C-RNTI or define a new RNTI for NCR. </w:t>
      </w:r>
    </w:p>
    <w:p w14:paraId="526CCF62" w14:textId="77777777" w:rsidR="00B215E7" w:rsidRDefault="001F2F1C">
      <w:pPr>
        <w:spacing w:after="0"/>
        <w:rPr>
          <w:b/>
          <w:bCs/>
        </w:rPr>
      </w:pPr>
      <w:r>
        <w:rPr>
          <w:b/>
          <w:bCs/>
        </w:rPr>
        <w:t>The FL recommends companies to consider following questions and share your views:</w:t>
      </w:r>
    </w:p>
    <w:p w14:paraId="335CC62F" w14:textId="77777777" w:rsidR="00B215E7" w:rsidRDefault="001F2F1C">
      <w:pPr>
        <w:pStyle w:val="ListParagraph1"/>
        <w:numPr>
          <w:ilvl w:val="0"/>
          <w:numId w:val="16"/>
        </w:numPr>
        <w:spacing w:after="0"/>
        <w:rPr>
          <w:b/>
          <w:bCs/>
        </w:rPr>
      </w:pPr>
      <w:r>
        <w:rPr>
          <w:b/>
          <w:bCs/>
        </w:rPr>
        <w:t>Do you think that the issue on the RNTI of NCR-MT needs to be considered/concluded in RAN1?</w:t>
      </w:r>
    </w:p>
    <w:p w14:paraId="092BBBEA" w14:textId="77777777" w:rsidR="00B215E7" w:rsidRDefault="001F2F1C">
      <w:pPr>
        <w:pStyle w:val="ListParagraph1"/>
        <w:numPr>
          <w:ilvl w:val="0"/>
          <w:numId w:val="16"/>
        </w:numPr>
        <w:spacing w:after="0"/>
        <w:rPr>
          <w:b/>
          <w:bCs/>
        </w:rPr>
      </w:pPr>
      <w:r>
        <w:rPr>
          <w:b/>
          <w:bCs/>
        </w:rPr>
        <w:t>If your answer to the first question is yes, please provide your views on following options, e.g., which option you prefer and the reasons.</w:t>
      </w:r>
    </w:p>
    <w:p w14:paraId="6DD4B461" w14:textId="77777777" w:rsidR="00B215E7" w:rsidRDefault="001F2F1C">
      <w:pPr>
        <w:pStyle w:val="ListParagraph1"/>
        <w:numPr>
          <w:ilvl w:val="1"/>
          <w:numId w:val="16"/>
        </w:numPr>
        <w:spacing w:after="0"/>
        <w:rPr>
          <w:b/>
          <w:bCs/>
        </w:rPr>
      </w:pPr>
      <w:r>
        <w:rPr>
          <w:b/>
          <w:bCs/>
        </w:rPr>
        <w:t>Reuse the C-RNTI for NCR-MT. The NCR-MT can have a C-RNTI like legacy UEs.</w:t>
      </w:r>
    </w:p>
    <w:p w14:paraId="1418EC2B" w14:textId="77777777" w:rsidR="00B215E7" w:rsidRDefault="001F2F1C">
      <w:pPr>
        <w:pStyle w:val="ListParagraph1"/>
        <w:numPr>
          <w:ilvl w:val="1"/>
          <w:numId w:val="16"/>
        </w:numPr>
        <w:spacing w:after="0"/>
        <w:rPr>
          <w:b/>
          <w:bCs/>
        </w:rPr>
      </w:pPr>
      <w:r>
        <w:rPr>
          <w:b/>
          <w:bCs/>
        </w:rPr>
        <w:t>Define a new/dedicated RNTI for NCR-MT.</w:t>
      </w:r>
    </w:p>
    <w:p w14:paraId="1B28FC13" w14:textId="77777777" w:rsidR="00B215E7" w:rsidRDefault="00B215E7">
      <w:pPr>
        <w:spacing w:after="0"/>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797"/>
      </w:tblGrid>
      <w:tr w:rsidR="00B215E7" w14:paraId="58C8A724" w14:textId="77777777">
        <w:trPr>
          <w:trHeight w:val="397"/>
        </w:trPr>
        <w:tc>
          <w:tcPr>
            <w:tcW w:w="9606" w:type="dxa"/>
            <w:gridSpan w:val="2"/>
            <w:shd w:val="clear" w:color="auto" w:fill="auto"/>
            <w:vAlign w:val="center"/>
          </w:tcPr>
          <w:p w14:paraId="0E5B1F33" w14:textId="77777777" w:rsidR="00B215E7" w:rsidRDefault="001F2F1C">
            <w:pPr>
              <w:widowControl/>
              <w:spacing w:after="160" w:line="240" w:lineRule="exact"/>
              <w:jc w:val="left"/>
              <w:rPr>
                <w:rFonts w:eastAsia="等线" w:cs="Times New Roman"/>
                <w:sz w:val="18"/>
              </w:rPr>
            </w:pPr>
            <w:r>
              <w:rPr>
                <w:rFonts w:eastAsia="等线" w:cs="Times New Roman"/>
                <w:sz w:val="18"/>
              </w:rPr>
              <w:t>Please share your views if any</w:t>
            </w:r>
          </w:p>
        </w:tc>
      </w:tr>
      <w:tr w:rsidR="00B215E7" w14:paraId="2F4ECB78" w14:textId="77777777">
        <w:trPr>
          <w:trHeight w:val="397"/>
        </w:trPr>
        <w:tc>
          <w:tcPr>
            <w:tcW w:w="1809" w:type="dxa"/>
            <w:shd w:val="clear" w:color="auto" w:fill="92D050"/>
            <w:vAlign w:val="center"/>
          </w:tcPr>
          <w:p w14:paraId="24C0F216" w14:textId="77777777" w:rsidR="00B215E7" w:rsidRDefault="001F2F1C">
            <w:pPr>
              <w:widowControl/>
              <w:spacing w:after="160" w:line="240" w:lineRule="exact"/>
              <w:jc w:val="center"/>
              <w:rPr>
                <w:rFonts w:eastAsia="等线" w:cs="Times New Roman"/>
                <w:b/>
                <w:bCs/>
                <w:sz w:val="18"/>
              </w:rPr>
            </w:pPr>
            <w:r>
              <w:rPr>
                <w:rFonts w:eastAsia="等线" w:cs="Times New Roman" w:hint="eastAsia"/>
                <w:b/>
                <w:bCs/>
                <w:sz w:val="18"/>
              </w:rPr>
              <w:t>C</w:t>
            </w:r>
            <w:r>
              <w:rPr>
                <w:rFonts w:eastAsia="等线" w:cs="Times New Roman"/>
                <w:b/>
                <w:bCs/>
                <w:sz w:val="18"/>
              </w:rPr>
              <w:t>ompany</w:t>
            </w:r>
          </w:p>
        </w:tc>
        <w:tc>
          <w:tcPr>
            <w:tcW w:w="7797" w:type="dxa"/>
            <w:shd w:val="clear" w:color="auto" w:fill="92D050"/>
            <w:vAlign w:val="center"/>
          </w:tcPr>
          <w:p w14:paraId="1913FFF3" w14:textId="77777777" w:rsidR="00B215E7" w:rsidRDefault="001F2F1C">
            <w:pPr>
              <w:widowControl/>
              <w:spacing w:after="160" w:line="240" w:lineRule="exact"/>
              <w:jc w:val="center"/>
              <w:rPr>
                <w:rFonts w:eastAsia="等线" w:cs="Times New Roman"/>
                <w:b/>
                <w:bCs/>
                <w:sz w:val="18"/>
              </w:rPr>
            </w:pPr>
            <w:r>
              <w:rPr>
                <w:rFonts w:eastAsia="等线" w:cs="Times New Roman"/>
                <w:b/>
                <w:bCs/>
                <w:sz w:val="18"/>
              </w:rPr>
              <w:t>Comments</w:t>
            </w:r>
          </w:p>
        </w:tc>
      </w:tr>
      <w:tr w:rsidR="00B215E7" w14:paraId="0C01945E" w14:textId="77777777">
        <w:tc>
          <w:tcPr>
            <w:tcW w:w="1809" w:type="dxa"/>
            <w:shd w:val="clear" w:color="auto" w:fill="auto"/>
          </w:tcPr>
          <w:p w14:paraId="7CE08B4A" w14:textId="77777777" w:rsidR="00B215E7" w:rsidRDefault="001F2F1C">
            <w:pPr>
              <w:widowControl/>
              <w:spacing w:after="160" w:line="240" w:lineRule="exact"/>
              <w:jc w:val="left"/>
              <w:rPr>
                <w:rFonts w:eastAsia="等线" w:cs="Times New Roman"/>
                <w:sz w:val="18"/>
              </w:rPr>
            </w:pPr>
            <w:r>
              <w:rPr>
                <w:rFonts w:eastAsia="等线" w:cs="Times New Roman"/>
                <w:sz w:val="18"/>
              </w:rPr>
              <w:t>Samsung</w:t>
            </w:r>
          </w:p>
        </w:tc>
        <w:tc>
          <w:tcPr>
            <w:tcW w:w="7797" w:type="dxa"/>
            <w:shd w:val="clear" w:color="auto" w:fill="auto"/>
          </w:tcPr>
          <w:p w14:paraId="4D4C87C6" w14:textId="77777777" w:rsidR="00B215E7" w:rsidRDefault="001F2F1C">
            <w:pPr>
              <w:widowControl/>
              <w:spacing w:after="160" w:line="240" w:lineRule="exact"/>
              <w:jc w:val="left"/>
              <w:rPr>
                <w:rFonts w:eastAsia="等线" w:cs="Times New Roman"/>
                <w:sz w:val="18"/>
              </w:rPr>
            </w:pPr>
            <w:r>
              <w:rPr>
                <w:rFonts w:eastAsia="等线" w:cs="Times New Roman"/>
                <w:sz w:val="18"/>
              </w:rPr>
              <w:t xml:space="preserve">Yes, RNTI for scrambling CRC of a DCI format is a PHY/L1 issue that needs to be discussed in RAN1. For any DCI format for operation of NCR-MT itself (e.g., any PDSCHs to receive RRC configuration for NCR-MT), C-RTNI can be used, which can be provided to the NCR-MT via legacy mechanisms of </w:t>
            </w:r>
            <w:proofErr w:type="gramStart"/>
            <w:r>
              <w:rPr>
                <w:rFonts w:eastAsia="等线" w:cs="Times New Roman"/>
                <w:sz w:val="18"/>
              </w:rPr>
              <w:t>random access</w:t>
            </w:r>
            <w:proofErr w:type="gramEnd"/>
            <w:r>
              <w:rPr>
                <w:rFonts w:eastAsia="等线" w:cs="Times New Roman"/>
                <w:sz w:val="18"/>
              </w:rPr>
              <w:t xml:space="preserve"> procedure. </w:t>
            </w:r>
          </w:p>
        </w:tc>
      </w:tr>
      <w:tr w:rsidR="00B215E7" w14:paraId="4023243E" w14:textId="77777777">
        <w:tc>
          <w:tcPr>
            <w:tcW w:w="1809" w:type="dxa"/>
            <w:shd w:val="clear" w:color="auto" w:fill="auto"/>
          </w:tcPr>
          <w:p w14:paraId="33A5A108" w14:textId="77777777" w:rsidR="00B215E7" w:rsidRDefault="001F2F1C">
            <w:pPr>
              <w:widowControl/>
              <w:spacing w:after="160" w:line="240" w:lineRule="exact"/>
              <w:jc w:val="left"/>
              <w:rPr>
                <w:rFonts w:eastAsia="等线" w:cs="Times New Roman"/>
                <w:sz w:val="18"/>
              </w:rPr>
            </w:pPr>
            <w:r>
              <w:rPr>
                <w:rFonts w:eastAsia="等线" w:cs="Times New Roman" w:hint="eastAsia"/>
                <w:sz w:val="18"/>
              </w:rPr>
              <w:t>F</w:t>
            </w:r>
            <w:r>
              <w:rPr>
                <w:rFonts w:eastAsia="等线" w:cs="Times New Roman"/>
                <w:sz w:val="18"/>
              </w:rPr>
              <w:t>ujitsu</w:t>
            </w:r>
          </w:p>
        </w:tc>
        <w:tc>
          <w:tcPr>
            <w:tcW w:w="7797" w:type="dxa"/>
            <w:shd w:val="clear" w:color="auto" w:fill="auto"/>
          </w:tcPr>
          <w:p w14:paraId="741F834C" w14:textId="77777777" w:rsidR="00B215E7" w:rsidRDefault="001F2F1C">
            <w:pPr>
              <w:pStyle w:val="ListParagraph1"/>
              <w:widowControl/>
              <w:numPr>
                <w:ilvl w:val="0"/>
                <w:numId w:val="17"/>
              </w:numPr>
              <w:spacing w:after="160" w:line="240" w:lineRule="exact"/>
              <w:jc w:val="left"/>
              <w:rPr>
                <w:rFonts w:eastAsia="等线" w:cs="Times New Roman"/>
                <w:sz w:val="18"/>
              </w:rPr>
            </w:pPr>
            <w:r>
              <w:rPr>
                <w:rFonts w:eastAsia="等线" w:cs="Times New Roman" w:hint="eastAsia"/>
                <w:sz w:val="18"/>
              </w:rPr>
              <w:t>Y</w:t>
            </w:r>
            <w:r>
              <w:rPr>
                <w:rFonts w:eastAsia="等线" w:cs="Times New Roman"/>
                <w:sz w:val="18"/>
              </w:rPr>
              <w:t xml:space="preserve">es, RNTI is used for </w:t>
            </w:r>
            <w:proofErr w:type="spellStart"/>
            <w:r>
              <w:rPr>
                <w:rFonts w:eastAsia="等线" w:cs="Times New Roman"/>
                <w:sz w:val="18"/>
              </w:rPr>
              <w:t>srambling</w:t>
            </w:r>
            <w:proofErr w:type="spellEnd"/>
            <w:r>
              <w:rPr>
                <w:rFonts w:eastAsia="等线" w:cs="Times New Roman"/>
                <w:sz w:val="18"/>
              </w:rPr>
              <w:t xml:space="preserve"> CRC of DCI and thus should be discussed in RAN1.</w:t>
            </w:r>
          </w:p>
          <w:p w14:paraId="77FD012D" w14:textId="77777777" w:rsidR="00B215E7" w:rsidRDefault="001F2F1C">
            <w:pPr>
              <w:pStyle w:val="ListParagraph1"/>
              <w:widowControl/>
              <w:numPr>
                <w:ilvl w:val="0"/>
                <w:numId w:val="17"/>
              </w:numPr>
              <w:spacing w:after="160" w:line="240" w:lineRule="exact"/>
              <w:jc w:val="left"/>
              <w:rPr>
                <w:rFonts w:eastAsia="等线" w:cs="Times New Roman"/>
                <w:sz w:val="18"/>
              </w:rPr>
            </w:pPr>
            <w:r>
              <w:rPr>
                <w:rFonts w:eastAsia="等线" w:cs="Times New Roman"/>
                <w:sz w:val="18"/>
              </w:rPr>
              <w:t>At least for DCI without side control information (</w:t>
            </w:r>
            <w:proofErr w:type="gramStart"/>
            <w:r>
              <w:rPr>
                <w:rFonts w:eastAsia="等线" w:cs="Times New Roman"/>
                <w:sz w:val="18"/>
              </w:rPr>
              <w:t>e.g.</w:t>
            </w:r>
            <w:proofErr w:type="gramEnd"/>
            <w:r>
              <w:rPr>
                <w:rFonts w:eastAsia="等线" w:cs="Times New Roman"/>
                <w:sz w:val="18"/>
              </w:rPr>
              <w:t xml:space="preserve"> fallback DCI), C-RNTI can be used. For DCI with side control information (for dynamic indication or for (de-)activation of SP configuration), a new RNTI can be used.</w:t>
            </w:r>
          </w:p>
        </w:tc>
      </w:tr>
      <w:tr w:rsidR="00B215E7" w14:paraId="11616ED2" w14:textId="77777777">
        <w:tc>
          <w:tcPr>
            <w:tcW w:w="1809" w:type="dxa"/>
            <w:shd w:val="clear" w:color="auto" w:fill="auto"/>
          </w:tcPr>
          <w:p w14:paraId="1F3232F8" w14:textId="77777777" w:rsidR="00B215E7" w:rsidRDefault="001F2F1C">
            <w:pPr>
              <w:widowControl/>
              <w:spacing w:after="160" w:line="240" w:lineRule="exact"/>
              <w:jc w:val="left"/>
              <w:rPr>
                <w:rFonts w:eastAsia="等线" w:cs="Times New Roman"/>
                <w:sz w:val="18"/>
              </w:rPr>
            </w:pPr>
            <w:r>
              <w:rPr>
                <w:rFonts w:eastAsia="等线" w:cs="Times New Roman"/>
                <w:sz w:val="18"/>
              </w:rPr>
              <w:t xml:space="preserve">Intel </w:t>
            </w:r>
          </w:p>
        </w:tc>
        <w:tc>
          <w:tcPr>
            <w:tcW w:w="7797" w:type="dxa"/>
            <w:shd w:val="clear" w:color="auto" w:fill="auto"/>
          </w:tcPr>
          <w:p w14:paraId="63DA22C4" w14:textId="77777777" w:rsidR="00B215E7" w:rsidRDefault="001F2F1C">
            <w:pPr>
              <w:pStyle w:val="ListParagraph1"/>
              <w:widowControl/>
              <w:numPr>
                <w:ilvl w:val="0"/>
                <w:numId w:val="18"/>
              </w:numPr>
              <w:spacing w:after="160" w:line="240" w:lineRule="exact"/>
              <w:jc w:val="left"/>
              <w:rPr>
                <w:rFonts w:eastAsia="等线" w:cs="Times New Roman"/>
                <w:sz w:val="18"/>
              </w:rPr>
            </w:pPr>
            <w:r>
              <w:rPr>
                <w:rFonts w:eastAsia="等线" w:cs="Times New Roman"/>
                <w:sz w:val="18"/>
              </w:rPr>
              <w:t xml:space="preserve">We think this can be concluded in RAN1. </w:t>
            </w:r>
          </w:p>
          <w:p w14:paraId="4274AEC4" w14:textId="77777777" w:rsidR="00B215E7" w:rsidRDefault="001F2F1C">
            <w:pPr>
              <w:pStyle w:val="ListParagraph1"/>
              <w:widowControl/>
              <w:numPr>
                <w:ilvl w:val="0"/>
                <w:numId w:val="18"/>
              </w:numPr>
              <w:spacing w:after="160" w:line="240" w:lineRule="exact"/>
              <w:jc w:val="left"/>
              <w:rPr>
                <w:rFonts w:eastAsia="等线" w:cs="Times New Roman"/>
                <w:sz w:val="18"/>
              </w:rPr>
            </w:pPr>
            <w:r>
              <w:rPr>
                <w:rFonts w:eastAsia="等线" w:cs="Times New Roman"/>
                <w:sz w:val="18"/>
              </w:rPr>
              <w:t xml:space="preserve">We think C-RNTI is sufficient. </w:t>
            </w:r>
          </w:p>
        </w:tc>
      </w:tr>
      <w:tr w:rsidR="00B215E7" w14:paraId="4C010E35" w14:textId="77777777">
        <w:tc>
          <w:tcPr>
            <w:tcW w:w="1809" w:type="dxa"/>
            <w:shd w:val="clear" w:color="auto" w:fill="auto"/>
          </w:tcPr>
          <w:p w14:paraId="61E52B0E" w14:textId="77777777" w:rsidR="00B215E7" w:rsidRDefault="001F2F1C">
            <w:pPr>
              <w:widowControl/>
              <w:spacing w:after="160" w:line="240" w:lineRule="exact"/>
              <w:jc w:val="left"/>
              <w:rPr>
                <w:rFonts w:eastAsia="等线" w:cs="Times New Roman"/>
                <w:sz w:val="18"/>
              </w:rPr>
            </w:pPr>
            <w:r>
              <w:rPr>
                <w:rFonts w:eastAsia="等线" w:cs="Times New Roman"/>
                <w:sz w:val="18"/>
              </w:rPr>
              <w:t>Nokia</w:t>
            </w:r>
          </w:p>
        </w:tc>
        <w:tc>
          <w:tcPr>
            <w:tcW w:w="7797" w:type="dxa"/>
            <w:shd w:val="clear" w:color="auto" w:fill="auto"/>
          </w:tcPr>
          <w:p w14:paraId="2FB19DD7" w14:textId="77777777" w:rsidR="00B215E7" w:rsidRDefault="001F2F1C">
            <w:pPr>
              <w:widowControl/>
              <w:spacing w:after="160" w:line="240" w:lineRule="exact"/>
              <w:jc w:val="left"/>
              <w:rPr>
                <w:rFonts w:eastAsia="等线" w:cs="Times New Roman"/>
                <w:sz w:val="18"/>
              </w:rPr>
            </w:pPr>
            <w:r>
              <w:rPr>
                <w:rFonts w:eastAsia="等线" w:cs="Times New Roman"/>
                <w:sz w:val="18"/>
              </w:rPr>
              <w:t>RNTI for NCR-MT can be discussed in RAN1.  As of now there has been no discussion on which search space side control information may be transmitted in.  Other side control information such as slot format indication has generally been transmitted in CSS.  Blind decoding for additional DCI related to SCI may produce additional processing demand on the NCR which needs to be considered.</w:t>
            </w:r>
          </w:p>
        </w:tc>
      </w:tr>
      <w:tr w:rsidR="00B215E7" w14:paraId="38C4F0B1" w14:textId="77777777">
        <w:tc>
          <w:tcPr>
            <w:tcW w:w="1809" w:type="dxa"/>
            <w:shd w:val="clear" w:color="auto" w:fill="auto"/>
          </w:tcPr>
          <w:p w14:paraId="5F8ADD92" w14:textId="77777777" w:rsidR="00B215E7" w:rsidRDefault="001F2F1C">
            <w:pPr>
              <w:widowControl/>
              <w:spacing w:after="160" w:line="240" w:lineRule="exact"/>
              <w:jc w:val="left"/>
              <w:rPr>
                <w:rFonts w:eastAsia="等线" w:cs="Times New Roman"/>
                <w:sz w:val="18"/>
              </w:rPr>
            </w:pPr>
            <w:r>
              <w:rPr>
                <w:rFonts w:eastAsia="等线" w:cs="Times New Roman" w:hint="eastAsia"/>
                <w:sz w:val="18"/>
                <w:lang w:eastAsia="ko-KR"/>
              </w:rPr>
              <w:t>LG</w:t>
            </w:r>
          </w:p>
        </w:tc>
        <w:tc>
          <w:tcPr>
            <w:tcW w:w="7797" w:type="dxa"/>
            <w:shd w:val="clear" w:color="auto" w:fill="auto"/>
          </w:tcPr>
          <w:p w14:paraId="6D630D77" w14:textId="77777777" w:rsidR="00B215E7" w:rsidRDefault="001F2F1C">
            <w:pPr>
              <w:widowControl/>
              <w:spacing w:after="160" w:line="240" w:lineRule="exact"/>
              <w:jc w:val="left"/>
              <w:rPr>
                <w:rFonts w:eastAsia="等线" w:cs="Times New Roman"/>
                <w:sz w:val="18"/>
                <w:szCs w:val="18"/>
              </w:rPr>
            </w:pPr>
            <w:r>
              <w:rPr>
                <w:rFonts w:eastAsia="宋体" w:cs="Times New Roman" w:hint="eastAsia"/>
                <w:sz w:val="18"/>
                <w:szCs w:val="18"/>
                <w:lang w:eastAsia="ko-KR"/>
              </w:rPr>
              <w:t xml:space="preserve">1. </w:t>
            </w:r>
            <w:r>
              <w:rPr>
                <w:rFonts w:eastAsia="等线" w:cs="Times New Roman" w:hint="eastAsia"/>
                <w:sz w:val="18"/>
                <w:szCs w:val="18"/>
              </w:rPr>
              <w:t>Y</w:t>
            </w:r>
            <w:r>
              <w:rPr>
                <w:rFonts w:eastAsia="等线" w:cs="Times New Roman"/>
                <w:sz w:val="18"/>
                <w:szCs w:val="18"/>
              </w:rPr>
              <w:t>es, RNTI for CRC scrambling of DCI should be discussed in RAN1.</w:t>
            </w:r>
          </w:p>
          <w:p w14:paraId="0C088FDC" w14:textId="77777777" w:rsidR="00B215E7" w:rsidRDefault="001F2F1C">
            <w:pPr>
              <w:widowControl/>
              <w:spacing w:after="160" w:line="240" w:lineRule="exact"/>
              <w:jc w:val="left"/>
              <w:rPr>
                <w:rFonts w:eastAsia="等线" w:cs="Times New Roman"/>
                <w:sz w:val="18"/>
                <w:szCs w:val="18"/>
              </w:rPr>
            </w:pPr>
            <w:r>
              <w:rPr>
                <w:rFonts w:eastAsia="等线" w:cs="Times New Roman"/>
                <w:sz w:val="18"/>
                <w:szCs w:val="18"/>
              </w:rPr>
              <w:t xml:space="preserve">2. For DCI carrying aperiodic side control information, C-RNTI can be reused or new dedicated RNTI can be used. </w:t>
            </w:r>
          </w:p>
          <w:p w14:paraId="3F83A7B0" w14:textId="77777777" w:rsidR="00B215E7" w:rsidRDefault="001F2F1C">
            <w:pPr>
              <w:widowControl/>
              <w:spacing w:after="160" w:line="240" w:lineRule="exact"/>
              <w:jc w:val="left"/>
              <w:rPr>
                <w:rFonts w:eastAsia="等线" w:cs="Times New Roman"/>
                <w:sz w:val="18"/>
              </w:rPr>
            </w:pPr>
            <w:r>
              <w:rPr>
                <w:rFonts w:eastAsia="等线" w:cs="Times New Roman"/>
                <w:sz w:val="18"/>
                <w:szCs w:val="18"/>
              </w:rPr>
              <w:t xml:space="preserve">In addition, </w:t>
            </w:r>
            <w:proofErr w:type="gramStart"/>
            <w:r>
              <w:rPr>
                <w:rFonts w:eastAsia="等线" w:cs="Times New Roman"/>
                <w:sz w:val="18"/>
                <w:szCs w:val="18"/>
              </w:rPr>
              <w:t>i</w:t>
            </w:r>
            <w:r>
              <w:rPr>
                <w:rFonts w:eastAsia="BatangChe"/>
                <w:sz w:val="18"/>
                <w:szCs w:val="18"/>
                <w:lang w:eastAsia="ko-KR"/>
              </w:rPr>
              <w:t>n order for</w:t>
            </w:r>
            <w:proofErr w:type="gramEnd"/>
            <w:r>
              <w:rPr>
                <w:rFonts w:eastAsia="BatangChe"/>
                <w:sz w:val="18"/>
                <w:szCs w:val="18"/>
                <w:lang w:eastAsia="ko-KR"/>
              </w:rPr>
              <w:t xml:space="preserve"> NCR-MT to distinguish between DCI for activation/deactivation of semi-persistent side control information and DCI for side control information, DCI for activation/deactivation of semi-persistent side control information can be CRC scrambled by a dedicated RNTI, where the RNTI is different with a RNTI used for DCI for side control information.</w:t>
            </w:r>
          </w:p>
        </w:tc>
      </w:tr>
      <w:tr w:rsidR="00B215E7" w14:paraId="352BFBBA" w14:textId="77777777">
        <w:tc>
          <w:tcPr>
            <w:tcW w:w="1809" w:type="dxa"/>
            <w:shd w:val="clear" w:color="auto" w:fill="auto"/>
          </w:tcPr>
          <w:p w14:paraId="76528366" w14:textId="77777777" w:rsidR="00B215E7" w:rsidRDefault="001F2F1C">
            <w:pPr>
              <w:widowControl/>
              <w:spacing w:after="160" w:line="240" w:lineRule="exact"/>
              <w:jc w:val="left"/>
              <w:rPr>
                <w:rFonts w:eastAsia="等线" w:cs="Times New Roman"/>
                <w:sz w:val="18"/>
              </w:rPr>
            </w:pPr>
            <w:r>
              <w:rPr>
                <w:szCs w:val="20"/>
              </w:rPr>
              <w:t>Huawei, HiSilicon</w:t>
            </w:r>
          </w:p>
        </w:tc>
        <w:tc>
          <w:tcPr>
            <w:tcW w:w="7797" w:type="dxa"/>
            <w:shd w:val="clear" w:color="auto" w:fill="auto"/>
          </w:tcPr>
          <w:p w14:paraId="5687DCBC" w14:textId="77777777" w:rsidR="00B215E7" w:rsidRDefault="001F2F1C">
            <w:pPr>
              <w:widowControl/>
              <w:spacing w:after="160" w:line="240" w:lineRule="exact"/>
              <w:jc w:val="left"/>
              <w:rPr>
                <w:rFonts w:eastAsia="等线" w:cs="Times New Roman"/>
                <w:sz w:val="18"/>
              </w:rPr>
            </w:pPr>
            <w:r>
              <w:rPr>
                <w:rFonts w:eastAsia="等线" w:cs="Times New Roman"/>
                <w:sz w:val="18"/>
              </w:rPr>
              <w:t xml:space="preserve">Yes. We prefer to define a new /dedicated RNTI for NCR-MT receiving side control information. </w:t>
            </w:r>
          </w:p>
        </w:tc>
      </w:tr>
      <w:tr w:rsidR="00B215E7" w14:paraId="25EFA161" w14:textId="77777777">
        <w:tc>
          <w:tcPr>
            <w:tcW w:w="1809" w:type="dxa"/>
            <w:shd w:val="clear" w:color="auto" w:fill="auto"/>
          </w:tcPr>
          <w:p w14:paraId="7364E9D5" w14:textId="77777777" w:rsidR="00B215E7" w:rsidRDefault="001F2F1C">
            <w:pPr>
              <w:widowControl/>
              <w:spacing w:after="160" w:line="240" w:lineRule="exact"/>
              <w:jc w:val="left"/>
              <w:rPr>
                <w:szCs w:val="20"/>
              </w:rPr>
            </w:pPr>
            <w:r>
              <w:rPr>
                <w:rFonts w:eastAsia="Yu Mincho" w:cs="Times New Roman" w:hint="eastAsia"/>
                <w:sz w:val="18"/>
                <w:lang w:eastAsia="ja-JP"/>
              </w:rPr>
              <w:t>N</w:t>
            </w:r>
            <w:r>
              <w:rPr>
                <w:rFonts w:eastAsia="Yu Mincho" w:cs="Times New Roman"/>
                <w:sz w:val="18"/>
                <w:lang w:eastAsia="ja-JP"/>
              </w:rPr>
              <w:t>TT DOCOMO</w:t>
            </w:r>
          </w:p>
        </w:tc>
        <w:tc>
          <w:tcPr>
            <w:tcW w:w="7797" w:type="dxa"/>
            <w:shd w:val="clear" w:color="auto" w:fill="auto"/>
          </w:tcPr>
          <w:p w14:paraId="016B735D" w14:textId="77777777" w:rsidR="00B215E7" w:rsidRDefault="001F2F1C">
            <w:pPr>
              <w:pStyle w:val="ListParagraph1"/>
              <w:widowControl/>
              <w:numPr>
                <w:ilvl w:val="0"/>
                <w:numId w:val="19"/>
              </w:numPr>
              <w:spacing w:after="160" w:line="240" w:lineRule="exact"/>
              <w:jc w:val="left"/>
              <w:rPr>
                <w:rFonts w:eastAsia="Yu Mincho" w:cs="Times New Roman"/>
                <w:sz w:val="18"/>
                <w:lang w:eastAsia="ja-JP"/>
              </w:rPr>
            </w:pPr>
            <w:r>
              <w:rPr>
                <w:rFonts w:eastAsia="Yu Mincho" w:cs="Times New Roman" w:hint="eastAsia"/>
                <w:sz w:val="18"/>
                <w:lang w:eastAsia="ja-JP"/>
              </w:rPr>
              <w:t>Y</w:t>
            </w:r>
            <w:r>
              <w:rPr>
                <w:rFonts w:eastAsia="Yu Mincho" w:cs="Times New Roman"/>
                <w:sz w:val="18"/>
                <w:lang w:eastAsia="ja-JP"/>
              </w:rPr>
              <w:t>es</w:t>
            </w:r>
          </w:p>
          <w:p w14:paraId="12356851" w14:textId="77777777" w:rsidR="00B215E7" w:rsidRDefault="001F2F1C">
            <w:pPr>
              <w:pStyle w:val="ListParagraph1"/>
              <w:widowControl/>
              <w:numPr>
                <w:ilvl w:val="0"/>
                <w:numId w:val="19"/>
              </w:numPr>
              <w:spacing w:after="160" w:line="240" w:lineRule="exact"/>
              <w:jc w:val="left"/>
              <w:rPr>
                <w:rFonts w:eastAsia="等线" w:cs="Times New Roman"/>
                <w:sz w:val="18"/>
              </w:rPr>
            </w:pPr>
            <w:r>
              <w:rPr>
                <w:rFonts w:eastAsia="Yu Mincho" w:cs="Times New Roman" w:hint="eastAsia"/>
                <w:sz w:val="18"/>
                <w:lang w:eastAsia="ja-JP"/>
              </w:rPr>
              <w:t>W</w:t>
            </w:r>
            <w:r>
              <w:rPr>
                <w:rFonts w:eastAsia="Yu Mincho" w:cs="Times New Roman"/>
                <w:sz w:val="18"/>
                <w:lang w:eastAsia="ja-JP"/>
              </w:rPr>
              <w:t xml:space="preserve">e think option a. can be used for DCI with/without side control information. </w:t>
            </w:r>
          </w:p>
        </w:tc>
      </w:tr>
      <w:tr w:rsidR="00B215E7" w14:paraId="2073A30F" w14:textId="77777777">
        <w:tc>
          <w:tcPr>
            <w:tcW w:w="1809" w:type="dxa"/>
            <w:shd w:val="clear" w:color="auto" w:fill="auto"/>
          </w:tcPr>
          <w:p w14:paraId="750EBCD2" w14:textId="77777777" w:rsidR="00B215E7" w:rsidRDefault="001F2F1C">
            <w:pPr>
              <w:widowControl/>
              <w:spacing w:after="160" w:line="240" w:lineRule="exact"/>
              <w:rPr>
                <w:rFonts w:eastAsia="Yu Mincho" w:cs="Times New Roman"/>
                <w:sz w:val="18"/>
                <w:lang w:eastAsia="ja-JP"/>
              </w:rPr>
            </w:pPr>
            <w:r>
              <w:rPr>
                <w:rFonts w:eastAsia="等线" w:cs="Times New Roman"/>
                <w:sz w:val="18"/>
              </w:rPr>
              <w:t>Ericsson</w:t>
            </w:r>
          </w:p>
        </w:tc>
        <w:tc>
          <w:tcPr>
            <w:tcW w:w="7797" w:type="dxa"/>
            <w:shd w:val="clear" w:color="auto" w:fill="auto"/>
          </w:tcPr>
          <w:p w14:paraId="516EBDC9" w14:textId="77777777" w:rsidR="00B215E7" w:rsidRDefault="001F2F1C">
            <w:pPr>
              <w:widowControl/>
              <w:spacing w:after="160" w:line="240" w:lineRule="exact"/>
              <w:jc w:val="left"/>
              <w:rPr>
                <w:rFonts w:eastAsia="Yu Mincho" w:cs="Times New Roman"/>
                <w:sz w:val="18"/>
                <w:lang w:eastAsia="ja-JP"/>
              </w:rPr>
            </w:pPr>
            <w:r>
              <w:rPr>
                <w:rFonts w:eastAsia="等线" w:cs="Times New Roman"/>
                <w:sz w:val="18"/>
              </w:rPr>
              <w:t>For the DCI 2_x we will need a new NCR-MT specific RNTI for access link beam indication, similar as AI-RNTI for DCI 2_5 for the IAB-MT. AI_RNTI was agreed by RAN1.</w:t>
            </w:r>
          </w:p>
        </w:tc>
      </w:tr>
      <w:tr w:rsidR="00B215E7" w14:paraId="58686D36" w14:textId="77777777">
        <w:tc>
          <w:tcPr>
            <w:tcW w:w="1809" w:type="dxa"/>
            <w:shd w:val="clear" w:color="auto" w:fill="auto"/>
          </w:tcPr>
          <w:p w14:paraId="0F434487" w14:textId="77777777" w:rsidR="00B215E7" w:rsidRDefault="001F2F1C">
            <w:pPr>
              <w:widowControl/>
              <w:spacing w:after="160" w:line="240" w:lineRule="exact"/>
              <w:rPr>
                <w:rFonts w:eastAsia="等线" w:cs="Times New Roman"/>
                <w:sz w:val="18"/>
              </w:rPr>
            </w:pPr>
            <w:r>
              <w:rPr>
                <w:rFonts w:eastAsia="Yu Mincho" w:cs="Times New Roman"/>
                <w:sz w:val="18"/>
                <w:lang w:eastAsia="ja-JP"/>
              </w:rPr>
              <w:t>Sony</w:t>
            </w:r>
          </w:p>
        </w:tc>
        <w:tc>
          <w:tcPr>
            <w:tcW w:w="7797" w:type="dxa"/>
            <w:shd w:val="clear" w:color="auto" w:fill="auto"/>
          </w:tcPr>
          <w:p w14:paraId="22A8ACDC" w14:textId="77777777" w:rsidR="00B215E7" w:rsidRDefault="001F2F1C">
            <w:pPr>
              <w:pStyle w:val="ListParagraph1"/>
              <w:widowControl/>
              <w:numPr>
                <w:ilvl w:val="0"/>
                <w:numId w:val="20"/>
              </w:numPr>
              <w:spacing w:after="160" w:line="240" w:lineRule="exact"/>
              <w:jc w:val="left"/>
              <w:rPr>
                <w:rFonts w:eastAsia="等线" w:cs="Times New Roman"/>
                <w:sz w:val="18"/>
              </w:rPr>
            </w:pPr>
            <w:r>
              <w:rPr>
                <w:rFonts w:eastAsia="等线" w:cs="Times New Roman"/>
                <w:sz w:val="18"/>
              </w:rPr>
              <w:t xml:space="preserve">Yes, this can be concluded in RAN1. </w:t>
            </w:r>
          </w:p>
          <w:p w14:paraId="3BFC4824" w14:textId="77777777" w:rsidR="00B215E7" w:rsidRDefault="001F2F1C">
            <w:pPr>
              <w:pStyle w:val="ListParagraph1"/>
              <w:widowControl/>
              <w:numPr>
                <w:ilvl w:val="0"/>
                <w:numId w:val="20"/>
              </w:numPr>
              <w:spacing w:after="160" w:line="240" w:lineRule="exact"/>
              <w:jc w:val="left"/>
              <w:rPr>
                <w:rFonts w:eastAsia="等线" w:cs="Times New Roman"/>
                <w:sz w:val="18"/>
              </w:rPr>
            </w:pPr>
            <w:r>
              <w:rPr>
                <w:rFonts w:eastAsia="等线" w:cs="Times New Roman"/>
                <w:sz w:val="18"/>
              </w:rPr>
              <w:t xml:space="preserve">We can support an </w:t>
            </w:r>
            <w:proofErr w:type="gramStart"/>
            <w:r>
              <w:rPr>
                <w:rFonts w:eastAsia="等线" w:cs="Times New Roman"/>
                <w:sz w:val="18"/>
              </w:rPr>
              <w:t>additional .RNTI</w:t>
            </w:r>
            <w:proofErr w:type="gramEnd"/>
            <w:r>
              <w:rPr>
                <w:rFonts w:eastAsia="等线" w:cs="Times New Roman"/>
                <w:sz w:val="18"/>
              </w:rPr>
              <w:t xml:space="preserve"> for SCI, to logically distinguish messages that apply to NCR-MT from those that apply to NCR-Fwd.</w:t>
            </w:r>
          </w:p>
        </w:tc>
      </w:tr>
      <w:tr w:rsidR="00B215E7" w14:paraId="569F8C8C" w14:textId="77777777">
        <w:tc>
          <w:tcPr>
            <w:tcW w:w="1809" w:type="dxa"/>
            <w:shd w:val="clear" w:color="auto" w:fill="auto"/>
          </w:tcPr>
          <w:p w14:paraId="39328C2E" w14:textId="77777777" w:rsidR="00B215E7" w:rsidRDefault="001F2F1C">
            <w:pPr>
              <w:widowControl/>
              <w:spacing w:after="160" w:line="240" w:lineRule="exact"/>
              <w:rPr>
                <w:rFonts w:eastAsia="Yu Mincho" w:cs="Times New Roman"/>
                <w:sz w:val="18"/>
                <w:lang w:eastAsia="ja-JP"/>
              </w:rPr>
            </w:pPr>
            <w:r>
              <w:rPr>
                <w:rFonts w:eastAsia="Yu Mincho" w:cs="Times New Roman"/>
                <w:sz w:val="18"/>
                <w:lang w:eastAsia="ja-JP"/>
              </w:rPr>
              <w:t>Panasonic</w:t>
            </w:r>
          </w:p>
        </w:tc>
        <w:tc>
          <w:tcPr>
            <w:tcW w:w="7797" w:type="dxa"/>
            <w:shd w:val="clear" w:color="auto" w:fill="auto"/>
          </w:tcPr>
          <w:p w14:paraId="63389933" w14:textId="77777777" w:rsidR="00B215E7" w:rsidRDefault="001F2F1C">
            <w:pPr>
              <w:pStyle w:val="ListParagraph1"/>
              <w:widowControl/>
              <w:numPr>
                <w:ilvl w:val="0"/>
                <w:numId w:val="21"/>
              </w:numPr>
              <w:spacing w:after="160" w:line="240" w:lineRule="exact"/>
              <w:jc w:val="left"/>
              <w:rPr>
                <w:rFonts w:eastAsia="Yu Mincho" w:cs="Times New Roman"/>
                <w:sz w:val="18"/>
                <w:lang w:eastAsia="ja-JP"/>
              </w:rPr>
            </w:pPr>
            <w:r>
              <w:rPr>
                <w:rFonts w:eastAsia="Yu Mincho" w:cs="Times New Roman"/>
                <w:sz w:val="18"/>
                <w:lang w:eastAsia="ja-JP"/>
              </w:rPr>
              <w:t>Yes</w:t>
            </w:r>
          </w:p>
          <w:p w14:paraId="0D5A273A" w14:textId="77777777" w:rsidR="00B215E7" w:rsidRDefault="001F2F1C">
            <w:pPr>
              <w:pStyle w:val="ListParagraph1"/>
              <w:widowControl/>
              <w:numPr>
                <w:ilvl w:val="0"/>
                <w:numId w:val="21"/>
              </w:numPr>
              <w:spacing w:after="160" w:line="240" w:lineRule="exact"/>
              <w:jc w:val="left"/>
              <w:rPr>
                <w:rFonts w:eastAsia="等线" w:cs="Times New Roman"/>
                <w:sz w:val="18"/>
              </w:rPr>
            </w:pPr>
            <w:r>
              <w:rPr>
                <w:rFonts w:eastAsia="Yu Mincho" w:cs="Times New Roman"/>
                <w:sz w:val="18"/>
                <w:lang w:eastAsia="ja-JP"/>
              </w:rPr>
              <w:t>Option 2 should be sufficient.</w:t>
            </w:r>
          </w:p>
        </w:tc>
      </w:tr>
      <w:tr w:rsidR="00B215E7" w14:paraId="59B82D3C" w14:textId="77777777">
        <w:tc>
          <w:tcPr>
            <w:tcW w:w="1809" w:type="dxa"/>
            <w:shd w:val="clear" w:color="auto" w:fill="auto"/>
          </w:tcPr>
          <w:p w14:paraId="41DFC4B4" w14:textId="77777777" w:rsidR="00B215E7" w:rsidRDefault="001F2F1C">
            <w:pPr>
              <w:widowControl/>
              <w:spacing w:after="160" w:line="240" w:lineRule="exact"/>
              <w:rPr>
                <w:rFonts w:eastAsia="Yu Mincho" w:cs="Times New Roman"/>
                <w:sz w:val="18"/>
                <w:lang w:eastAsia="ja-JP"/>
              </w:rPr>
            </w:pPr>
            <w:r>
              <w:rPr>
                <w:rFonts w:eastAsia="Yu Mincho" w:cs="Times New Roman"/>
                <w:sz w:val="18"/>
                <w:lang w:eastAsia="ja-JP"/>
              </w:rPr>
              <w:t>Xiaomi</w:t>
            </w:r>
          </w:p>
        </w:tc>
        <w:tc>
          <w:tcPr>
            <w:tcW w:w="7797" w:type="dxa"/>
            <w:shd w:val="clear" w:color="auto" w:fill="auto"/>
          </w:tcPr>
          <w:p w14:paraId="408A122B" w14:textId="77777777" w:rsidR="00B215E7" w:rsidRDefault="001F2F1C">
            <w:pPr>
              <w:widowControl/>
              <w:spacing w:after="160" w:line="240" w:lineRule="exact"/>
              <w:jc w:val="left"/>
              <w:rPr>
                <w:rFonts w:eastAsia="Yu Mincho" w:cs="Times New Roman"/>
                <w:sz w:val="18"/>
                <w:lang w:eastAsia="ja-JP"/>
              </w:rPr>
            </w:pPr>
            <w:r>
              <w:rPr>
                <w:rFonts w:eastAsia="Yu Mincho" w:cs="Times New Roman"/>
                <w:sz w:val="18"/>
                <w:lang w:eastAsia="ja-JP"/>
              </w:rPr>
              <w:t xml:space="preserve">Yes, the RNTI of NCR-MT needs to be considered/concluded in RAN1. </w:t>
            </w:r>
          </w:p>
          <w:p w14:paraId="0BE7E13A" w14:textId="77777777" w:rsidR="00B215E7" w:rsidRDefault="001F2F1C">
            <w:pPr>
              <w:widowControl/>
              <w:spacing w:after="160" w:line="240" w:lineRule="exact"/>
              <w:jc w:val="left"/>
              <w:rPr>
                <w:rFonts w:eastAsia="Yu Mincho" w:cs="Times New Roman"/>
                <w:sz w:val="18"/>
                <w:lang w:eastAsia="ja-JP"/>
              </w:rPr>
            </w:pPr>
            <w:r>
              <w:rPr>
                <w:rFonts w:eastAsia="Yu Mincho" w:cs="Times New Roman"/>
                <w:sz w:val="18"/>
                <w:lang w:eastAsia="ja-JP"/>
              </w:rPr>
              <w:t>Option b, we prefer to define a new RNTI for NCR-MT.</w:t>
            </w:r>
          </w:p>
        </w:tc>
      </w:tr>
      <w:tr w:rsidR="00B215E7" w14:paraId="16AA4390" w14:textId="77777777">
        <w:tc>
          <w:tcPr>
            <w:tcW w:w="1809" w:type="dxa"/>
            <w:shd w:val="clear" w:color="auto" w:fill="auto"/>
          </w:tcPr>
          <w:p w14:paraId="09AC355C" w14:textId="77777777" w:rsidR="00B215E7" w:rsidRDefault="001F2F1C">
            <w:pPr>
              <w:widowControl/>
              <w:spacing w:after="160" w:line="240" w:lineRule="exact"/>
              <w:rPr>
                <w:rFonts w:eastAsia="Yu Mincho" w:cs="Times New Roman"/>
                <w:sz w:val="18"/>
                <w:lang w:eastAsia="ja-JP"/>
              </w:rPr>
            </w:pPr>
            <w:r>
              <w:rPr>
                <w:rFonts w:eastAsia="Yu Mincho" w:cs="Times New Roman"/>
                <w:sz w:val="18"/>
                <w:lang w:eastAsia="ja-JP"/>
              </w:rPr>
              <w:t>Lenovo</w:t>
            </w:r>
          </w:p>
        </w:tc>
        <w:tc>
          <w:tcPr>
            <w:tcW w:w="7797" w:type="dxa"/>
            <w:shd w:val="clear" w:color="auto" w:fill="auto"/>
          </w:tcPr>
          <w:p w14:paraId="2E87C6BE" w14:textId="77777777" w:rsidR="00B215E7" w:rsidRDefault="001F2F1C">
            <w:pPr>
              <w:widowControl/>
              <w:spacing w:after="160" w:line="240" w:lineRule="exact"/>
              <w:jc w:val="left"/>
              <w:rPr>
                <w:rFonts w:eastAsia="Yu Mincho" w:cs="Times New Roman"/>
                <w:sz w:val="18"/>
                <w:lang w:eastAsia="ja-JP"/>
              </w:rPr>
            </w:pPr>
            <w:r>
              <w:rPr>
                <w:rFonts w:eastAsia="Yu Mincho" w:cs="Times New Roman"/>
                <w:sz w:val="18"/>
                <w:lang w:eastAsia="ja-JP"/>
              </w:rPr>
              <w:t>1.Yes, RNTI for NCR should be discussed in RAN1</w:t>
            </w:r>
          </w:p>
          <w:p w14:paraId="29E022F8" w14:textId="77777777" w:rsidR="00B215E7" w:rsidRDefault="001F2F1C">
            <w:pPr>
              <w:widowControl/>
              <w:spacing w:after="160" w:line="240" w:lineRule="exact"/>
              <w:jc w:val="left"/>
              <w:rPr>
                <w:rFonts w:eastAsia="Yu Mincho" w:cs="Times New Roman"/>
                <w:sz w:val="18"/>
                <w:lang w:eastAsia="ja-JP"/>
              </w:rPr>
            </w:pPr>
            <w:r>
              <w:rPr>
                <w:rFonts w:eastAsia="Yu Mincho" w:cs="Times New Roman"/>
                <w:sz w:val="18"/>
                <w:lang w:eastAsia="ja-JP"/>
              </w:rPr>
              <w:lastRenderedPageBreak/>
              <w:t xml:space="preserve">2. Either C-RNTI or a new NCR-specific RNTI can be used for scrambling the PDCCH carrying the side control information. </w:t>
            </w:r>
          </w:p>
        </w:tc>
      </w:tr>
      <w:tr w:rsidR="00B215E7" w14:paraId="70E67045" w14:textId="77777777">
        <w:tc>
          <w:tcPr>
            <w:tcW w:w="1809" w:type="dxa"/>
            <w:shd w:val="clear" w:color="auto" w:fill="auto"/>
          </w:tcPr>
          <w:p w14:paraId="1CEE9905" w14:textId="77777777" w:rsidR="00B215E7" w:rsidRDefault="001F2F1C">
            <w:pPr>
              <w:widowControl/>
              <w:spacing w:after="160" w:line="240" w:lineRule="exact"/>
              <w:jc w:val="left"/>
              <w:rPr>
                <w:rFonts w:eastAsia="等线" w:cs="Times New Roman"/>
                <w:sz w:val="18"/>
                <w:lang w:val="en-US" w:eastAsia="ja-JP"/>
              </w:rPr>
            </w:pPr>
            <w:r>
              <w:rPr>
                <w:rFonts w:eastAsia="等线" w:cs="Times New Roman" w:hint="eastAsia"/>
                <w:sz w:val="18"/>
                <w:lang w:val="en-US"/>
              </w:rPr>
              <w:lastRenderedPageBreak/>
              <w:t>ZTE</w:t>
            </w:r>
          </w:p>
        </w:tc>
        <w:tc>
          <w:tcPr>
            <w:tcW w:w="7797" w:type="dxa"/>
            <w:shd w:val="clear" w:color="auto" w:fill="auto"/>
          </w:tcPr>
          <w:p w14:paraId="08712704" w14:textId="77777777" w:rsidR="00B215E7" w:rsidRDefault="001F2F1C">
            <w:pPr>
              <w:widowControl/>
              <w:spacing w:after="160" w:line="240" w:lineRule="exact"/>
              <w:jc w:val="left"/>
              <w:rPr>
                <w:rFonts w:eastAsia="等线" w:cs="Times New Roman"/>
                <w:sz w:val="18"/>
                <w:lang w:val="en-US"/>
              </w:rPr>
            </w:pPr>
            <w:r>
              <w:rPr>
                <w:rFonts w:eastAsia="等线" w:cs="Times New Roman" w:hint="eastAsia"/>
                <w:sz w:val="18"/>
                <w:lang w:val="en-US"/>
              </w:rPr>
              <w:t>We are fine to discuss the RNTI issue, it</w:t>
            </w:r>
            <w:r>
              <w:rPr>
                <w:rFonts w:eastAsia="等线" w:cs="Times New Roman"/>
                <w:sz w:val="18"/>
                <w:lang w:val="en-US"/>
              </w:rPr>
              <w:t>’</w:t>
            </w:r>
            <w:r>
              <w:rPr>
                <w:rFonts w:eastAsia="等线" w:cs="Times New Roman" w:hint="eastAsia"/>
                <w:sz w:val="18"/>
                <w:lang w:val="en-US"/>
              </w:rPr>
              <w:t>s within the scope of RAN1.</w:t>
            </w:r>
          </w:p>
          <w:p w14:paraId="77F281E4" w14:textId="77777777" w:rsidR="00B215E7" w:rsidRDefault="001F2F1C">
            <w:pPr>
              <w:widowControl/>
              <w:spacing w:after="160" w:line="240" w:lineRule="exact"/>
              <w:jc w:val="left"/>
              <w:rPr>
                <w:rFonts w:eastAsia="等线" w:cs="Times New Roman"/>
                <w:sz w:val="18"/>
                <w:lang w:val="en-US"/>
              </w:rPr>
            </w:pPr>
            <w:r>
              <w:rPr>
                <w:rFonts w:eastAsia="等线" w:cs="Times New Roman" w:hint="eastAsia"/>
                <w:sz w:val="18"/>
                <w:lang w:val="en-US"/>
              </w:rPr>
              <w:t>As for C-RNTI or NCR-RNTI, we think it depends on whether the DCI is for NCR-MT or NCR-Fwd. For example, for NCR-MT initiating random access procedure, it can be allocated with a C-RNTI similar as legacy UE to decode the DCIs for NCR-MT. As for the DCI carrying side control information, CRC can be scrambled by a new NCR-RNTI, which means that such DCI is only detectable by NCR for the functionality of NCR-</w:t>
            </w:r>
            <w:proofErr w:type="spellStart"/>
            <w:r>
              <w:rPr>
                <w:rFonts w:eastAsia="等线" w:cs="Times New Roman" w:hint="eastAsia"/>
                <w:sz w:val="18"/>
                <w:lang w:val="en-US"/>
              </w:rPr>
              <w:t>Fwd</w:t>
            </w:r>
            <w:proofErr w:type="spellEnd"/>
            <w:r>
              <w:rPr>
                <w:rFonts w:eastAsia="等线" w:cs="Times New Roman" w:hint="eastAsia"/>
                <w:sz w:val="18"/>
                <w:lang w:val="en-US"/>
              </w:rPr>
              <w:t>, so that the DCI is totally transparent to UE.</w:t>
            </w:r>
          </w:p>
          <w:p w14:paraId="2D6E05EF" w14:textId="77777777" w:rsidR="00B215E7" w:rsidRDefault="001F2F1C">
            <w:pPr>
              <w:widowControl/>
              <w:spacing w:after="160" w:line="240" w:lineRule="exact"/>
              <w:jc w:val="left"/>
              <w:rPr>
                <w:rFonts w:eastAsia="等线" w:cs="Times New Roman"/>
                <w:sz w:val="18"/>
                <w:lang w:val="en-US" w:eastAsia="ja-JP"/>
              </w:rPr>
            </w:pPr>
            <w:r>
              <w:rPr>
                <w:rFonts w:eastAsia="等线" w:cs="Times New Roman" w:hint="eastAsia"/>
                <w:sz w:val="18"/>
                <w:lang w:val="en-US"/>
              </w:rPr>
              <w:t>In summary, C-RNTI can be used for NCR-MT related DCIs similar as legacy UE, and NCR-RNTI can be used for NCR-</w:t>
            </w:r>
            <w:proofErr w:type="spellStart"/>
            <w:r>
              <w:rPr>
                <w:rFonts w:eastAsia="等线" w:cs="Times New Roman" w:hint="eastAsia"/>
                <w:sz w:val="18"/>
                <w:lang w:val="en-US"/>
              </w:rPr>
              <w:t>Fwd</w:t>
            </w:r>
            <w:proofErr w:type="spellEnd"/>
            <w:r>
              <w:rPr>
                <w:rFonts w:eastAsia="等线" w:cs="Times New Roman" w:hint="eastAsia"/>
                <w:sz w:val="18"/>
                <w:lang w:val="en-US"/>
              </w:rPr>
              <w:t xml:space="preserve"> related DCI, in other words, the DCI carrying side control information.</w:t>
            </w:r>
          </w:p>
        </w:tc>
      </w:tr>
      <w:tr w:rsidR="00B215E7" w14:paraId="0B1E96D8" w14:textId="77777777">
        <w:tc>
          <w:tcPr>
            <w:tcW w:w="1809" w:type="dxa"/>
            <w:shd w:val="clear" w:color="auto" w:fill="auto"/>
          </w:tcPr>
          <w:p w14:paraId="536E0E16" w14:textId="77777777" w:rsidR="00B215E7" w:rsidRDefault="001F2F1C">
            <w:pPr>
              <w:widowControl/>
              <w:spacing w:after="160" w:line="240" w:lineRule="exact"/>
              <w:jc w:val="left"/>
              <w:rPr>
                <w:rFonts w:eastAsia="等线" w:cs="Times New Roman"/>
                <w:sz w:val="18"/>
                <w:lang w:val="en-US"/>
              </w:rPr>
            </w:pPr>
            <w:r>
              <w:rPr>
                <w:rFonts w:eastAsia="等线" w:cs="Times New Roman"/>
                <w:sz w:val="18"/>
                <w:lang w:val="en-US"/>
              </w:rPr>
              <w:t>Apple</w:t>
            </w:r>
          </w:p>
        </w:tc>
        <w:tc>
          <w:tcPr>
            <w:tcW w:w="7797" w:type="dxa"/>
            <w:shd w:val="clear" w:color="auto" w:fill="auto"/>
          </w:tcPr>
          <w:p w14:paraId="401F481F" w14:textId="77777777" w:rsidR="00B215E7" w:rsidRDefault="001F2F1C">
            <w:pPr>
              <w:widowControl/>
              <w:spacing w:after="160" w:line="240" w:lineRule="exact"/>
              <w:jc w:val="left"/>
              <w:rPr>
                <w:rFonts w:eastAsia="等线" w:cs="Times New Roman"/>
                <w:sz w:val="18"/>
                <w:lang w:val="en-US"/>
              </w:rPr>
            </w:pPr>
            <w:r>
              <w:rPr>
                <w:rFonts w:eastAsia="等线" w:cs="Times New Roman"/>
                <w:sz w:val="18"/>
                <w:lang w:val="en-US"/>
              </w:rPr>
              <w:t>Yes, it should be concluded in RAN1 and C-RNTI or NCR-RNTI could be used</w:t>
            </w:r>
          </w:p>
        </w:tc>
      </w:tr>
    </w:tbl>
    <w:p w14:paraId="2F8D9E2F" w14:textId="77777777" w:rsidR="00B215E7" w:rsidRDefault="00B215E7">
      <w:pPr>
        <w:spacing w:after="0"/>
      </w:pPr>
    </w:p>
    <w:p w14:paraId="66FA3003" w14:textId="77777777" w:rsidR="00B215E7" w:rsidRDefault="001F2F1C">
      <w:pPr>
        <w:spacing w:after="0"/>
      </w:pPr>
      <w:r>
        <w:t>Besides, two companies [vivo, Nokia] proposed that the PDCCH carrying side control information should be scrambled by NCR-MT-specific RNTI/NCR-specific RNTI. From the point of the FL’s view, this proposal is literarily reasonable. The potential problem behind this proposal maybe that whether companies share the same understanding on the meaning of ‘NCR-MT-specific RNTI/NCR-specific RNTI’.</w:t>
      </w:r>
    </w:p>
    <w:p w14:paraId="2710D31C" w14:textId="77777777" w:rsidR="00B215E7" w:rsidRDefault="00B215E7">
      <w:pPr>
        <w:spacing w:after="0"/>
      </w:pPr>
    </w:p>
    <w:p w14:paraId="4B7FA1DA" w14:textId="77777777" w:rsidR="00B215E7" w:rsidRDefault="001F2F1C">
      <w:pPr>
        <w:pStyle w:val="ListParagraph1"/>
        <w:numPr>
          <w:ilvl w:val="0"/>
          <w:numId w:val="16"/>
        </w:numPr>
        <w:spacing w:after="0"/>
        <w:rPr>
          <w:b/>
          <w:bCs/>
        </w:rPr>
      </w:pPr>
      <w:r>
        <w:rPr>
          <w:b/>
          <w:bCs/>
        </w:rPr>
        <w:t>Please share your views on the RNTI used to scramble PDCCH carrying side control information.</w:t>
      </w:r>
    </w:p>
    <w:p w14:paraId="7A710960" w14:textId="77777777" w:rsidR="00B215E7" w:rsidRDefault="00B215E7">
      <w:pPr>
        <w:spacing w:after="0"/>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797"/>
      </w:tblGrid>
      <w:tr w:rsidR="00B215E7" w14:paraId="4FBB5439" w14:textId="77777777">
        <w:trPr>
          <w:trHeight w:val="397"/>
        </w:trPr>
        <w:tc>
          <w:tcPr>
            <w:tcW w:w="9606" w:type="dxa"/>
            <w:gridSpan w:val="2"/>
            <w:shd w:val="clear" w:color="auto" w:fill="auto"/>
            <w:vAlign w:val="center"/>
          </w:tcPr>
          <w:p w14:paraId="5D819844" w14:textId="77777777" w:rsidR="00B215E7" w:rsidRDefault="001F2F1C">
            <w:pPr>
              <w:widowControl/>
              <w:spacing w:after="160" w:line="240" w:lineRule="exact"/>
              <w:jc w:val="left"/>
              <w:rPr>
                <w:rFonts w:eastAsia="等线" w:cs="Times New Roman"/>
                <w:sz w:val="18"/>
              </w:rPr>
            </w:pPr>
            <w:r>
              <w:rPr>
                <w:rFonts w:eastAsia="等线" w:cs="Times New Roman"/>
                <w:sz w:val="18"/>
              </w:rPr>
              <w:t>Please share your views if any</w:t>
            </w:r>
          </w:p>
        </w:tc>
      </w:tr>
      <w:tr w:rsidR="00B215E7" w14:paraId="17BD102C" w14:textId="77777777">
        <w:trPr>
          <w:trHeight w:val="397"/>
        </w:trPr>
        <w:tc>
          <w:tcPr>
            <w:tcW w:w="1809" w:type="dxa"/>
            <w:shd w:val="clear" w:color="auto" w:fill="92D050"/>
            <w:vAlign w:val="center"/>
          </w:tcPr>
          <w:p w14:paraId="609B01A5" w14:textId="77777777" w:rsidR="00B215E7" w:rsidRDefault="001F2F1C">
            <w:pPr>
              <w:widowControl/>
              <w:spacing w:after="160" w:line="240" w:lineRule="exact"/>
              <w:jc w:val="center"/>
              <w:rPr>
                <w:rFonts w:eastAsia="等线" w:cs="Times New Roman"/>
                <w:b/>
                <w:bCs/>
                <w:sz w:val="18"/>
              </w:rPr>
            </w:pPr>
            <w:r>
              <w:rPr>
                <w:rFonts w:eastAsia="等线" w:cs="Times New Roman" w:hint="eastAsia"/>
                <w:b/>
                <w:bCs/>
                <w:sz w:val="18"/>
              </w:rPr>
              <w:t>C</w:t>
            </w:r>
            <w:r>
              <w:rPr>
                <w:rFonts w:eastAsia="等线" w:cs="Times New Roman"/>
                <w:b/>
                <w:bCs/>
                <w:sz w:val="18"/>
              </w:rPr>
              <w:t>ompany</w:t>
            </w:r>
          </w:p>
        </w:tc>
        <w:tc>
          <w:tcPr>
            <w:tcW w:w="7797" w:type="dxa"/>
            <w:shd w:val="clear" w:color="auto" w:fill="92D050"/>
            <w:vAlign w:val="center"/>
          </w:tcPr>
          <w:p w14:paraId="359B0935" w14:textId="77777777" w:rsidR="00B215E7" w:rsidRDefault="001F2F1C">
            <w:pPr>
              <w:widowControl/>
              <w:spacing w:after="160" w:line="240" w:lineRule="exact"/>
              <w:jc w:val="center"/>
              <w:rPr>
                <w:rFonts w:eastAsia="等线" w:cs="Times New Roman"/>
                <w:b/>
                <w:bCs/>
                <w:sz w:val="18"/>
              </w:rPr>
            </w:pPr>
            <w:r>
              <w:rPr>
                <w:rFonts w:eastAsia="等线" w:cs="Times New Roman"/>
                <w:b/>
                <w:bCs/>
                <w:sz w:val="18"/>
              </w:rPr>
              <w:t>Comments</w:t>
            </w:r>
          </w:p>
        </w:tc>
      </w:tr>
      <w:tr w:rsidR="00B215E7" w14:paraId="68859C45" w14:textId="77777777">
        <w:tc>
          <w:tcPr>
            <w:tcW w:w="1809" w:type="dxa"/>
            <w:shd w:val="clear" w:color="auto" w:fill="auto"/>
          </w:tcPr>
          <w:p w14:paraId="4B221A43" w14:textId="77777777" w:rsidR="00B215E7" w:rsidRDefault="001F2F1C">
            <w:pPr>
              <w:widowControl/>
              <w:spacing w:after="160" w:line="240" w:lineRule="exact"/>
              <w:jc w:val="left"/>
              <w:rPr>
                <w:rFonts w:eastAsia="等线" w:cs="Times New Roman"/>
                <w:sz w:val="18"/>
              </w:rPr>
            </w:pPr>
            <w:r>
              <w:rPr>
                <w:rFonts w:eastAsia="等线" w:cs="Times New Roman"/>
                <w:sz w:val="18"/>
              </w:rPr>
              <w:t>Samsung</w:t>
            </w:r>
          </w:p>
        </w:tc>
        <w:tc>
          <w:tcPr>
            <w:tcW w:w="7797" w:type="dxa"/>
            <w:shd w:val="clear" w:color="auto" w:fill="auto"/>
          </w:tcPr>
          <w:p w14:paraId="7656519B" w14:textId="77777777" w:rsidR="00B215E7" w:rsidRDefault="001F2F1C">
            <w:pPr>
              <w:widowControl/>
              <w:spacing w:after="160" w:line="240" w:lineRule="exact"/>
              <w:jc w:val="left"/>
              <w:rPr>
                <w:rFonts w:eastAsia="等线" w:cs="Times New Roman"/>
                <w:sz w:val="18"/>
              </w:rPr>
            </w:pPr>
            <w:r>
              <w:rPr>
                <w:rFonts w:eastAsia="等线" w:cs="Times New Roman"/>
                <w:sz w:val="18"/>
              </w:rPr>
              <w:t>For a new DCI format that provides dynamic side control information for NCR-</w:t>
            </w:r>
            <w:proofErr w:type="spellStart"/>
            <w:r>
              <w:rPr>
                <w:rFonts w:eastAsia="等线" w:cs="Times New Roman"/>
                <w:sz w:val="18"/>
              </w:rPr>
              <w:t>Fwd</w:t>
            </w:r>
            <w:proofErr w:type="spellEnd"/>
            <w:r>
              <w:rPr>
                <w:rFonts w:eastAsia="等线" w:cs="Times New Roman"/>
                <w:sz w:val="18"/>
              </w:rPr>
              <w:t>, corresponding CRC can be scrambled by a new RNTI that is configured to the NCR-MT.</w:t>
            </w:r>
          </w:p>
        </w:tc>
      </w:tr>
      <w:tr w:rsidR="00B215E7" w14:paraId="003044A3" w14:textId="77777777">
        <w:tc>
          <w:tcPr>
            <w:tcW w:w="1809" w:type="dxa"/>
            <w:shd w:val="clear" w:color="auto" w:fill="auto"/>
          </w:tcPr>
          <w:p w14:paraId="68C8F1BC" w14:textId="77777777" w:rsidR="00B215E7" w:rsidRDefault="001F2F1C">
            <w:pPr>
              <w:widowControl/>
              <w:spacing w:after="160" w:line="240" w:lineRule="exact"/>
              <w:jc w:val="left"/>
              <w:rPr>
                <w:rFonts w:eastAsia="等线" w:cs="Times New Roman"/>
                <w:sz w:val="18"/>
              </w:rPr>
            </w:pPr>
            <w:r>
              <w:rPr>
                <w:rFonts w:eastAsia="等线" w:cs="Times New Roman" w:hint="eastAsia"/>
                <w:sz w:val="18"/>
              </w:rPr>
              <w:t>F</w:t>
            </w:r>
            <w:r>
              <w:rPr>
                <w:rFonts w:eastAsia="等线" w:cs="Times New Roman"/>
                <w:sz w:val="18"/>
              </w:rPr>
              <w:t>ujitsu</w:t>
            </w:r>
          </w:p>
        </w:tc>
        <w:tc>
          <w:tcPr>
            <w:tcW w:w="7797" w:type="dxa"/>
            <w:shd w:val="clear" w:color="auto" w:fill="auto"/>
          </w:tcPr>
          <w:p w14:paraId="7FEE9DFF" w14:textId="77777777" w:rsidR="00B215E7" w:rsidRDefault="001F2F1C">
            <w:pPr>
              <w:widowControl/>
              <w:spacing w:after="160" w:line="240" w:lineRule="exact"/>
              <w:jc w:val="left"/>
              <w:rPr>
                <w:rFonts w:eastAsia="等线" w:cs="Times New Roman"/>
                <w:sz w:val="18"/>
              </w:rPr>
            </w:pPr>
            <w:r>
              <w:rPr>
                <w:rFonts w:eastAsia="等线" w:cs="Times New Roman" w:hint="eastAsia"/>
                <w:sz w:val="18"/>
              </w:rPr>
              <w:t>A</w:t>
            </w:r>
            <w:r>
              <w:rPr>
                <w:rFonts w:eastAsia="等线" w:cs="Times New Roman"/>
                <w:sz w:val="18"/>
              </w:rPr>
              <w:t xml:space="preserve"> new RNTI can be used. In addition, an NCR has a dedicated new RNTI value (</w:t>
            </w:r>
            <w:proofErr w:type="gramStart"/>
            <w:r>
              <w:rPr>
                <w:rFonts w:eastAsia="等线" w:cs="Times New Roman"/>
                <w:sz w:val="18"/>
              </w:rPr>
              <w:t>i.e.</w:t>
            </w:r>
            <w:proofErr w:type="gramEnd"/>
            <w:r>
              <w:rPr>
                <w:rFonts w:eastAsia="等线" w:cs="Times New Roman"/>
                <w:sz w:val="18"/>
              </w:rPr>
              <w:t xml:space="preserve"> different NCRs are not configured with a same new RNTI value).</w:t>
            </w:r>
          </w:p>
        </w:tc>
      </w:tr>
      <w:tr w:rsidR="00B215E7" w14:paraId="7C8DF80D" w14:textId="77777777">
        <w:tc>
          <w:tcPr>
            <w:tcW w:w="1809" w:type="dxa"/>
            <w:shd w:val="clear" w:color="auto" w:fill="auto"/>
          </w:tcPr>
          <w:p w14:paraId="56C5E493" w14:textId="77777777" w:rsidR="00B215E7" w:rsidRDefault="001F2F1C">
            <w:pPr>
              <w:widowControl/>
              <w:spacing w:after="160" w:line="240" w:lineRule="exact"/>
              <w:jc w:val="left"/>
              <w:rPr>
                <w:rFonts w:eastAsia="等线" w:cs="Times New Roman"/>
                <w:sz w:val="18"/>
              </w:rPr>
            </w:pPr>
            <w:r>
              <w:rPr>
                <w:rFonts w:eastAsia="等线" w:cs="Times New Roman"/>
                <w:sz w:val="18"/>
              </w:rPr>
              <w:t xml:space="preserve">Intel </w:t>
            </w:r>
          </w:p>
        </w:tc>
        <w:tc>
          <w:tcPr>
            <w:tcW w:w="7797" w:type="dxa"/>
            <w:shd w:val="clear" w:color="auto" w:fill="auto"/>
          </w:tcPr>
          <w:p w14:paraId="00DEC090" w14:textId="77777777" w:rsidR="00B215E7" w:rsidRDefault="001F2F1C">
            <w:pPr>
              <w:widowControl/>
              <w:spacing w:after="160" w:line="240" w:lineRule="exact"/>
              <w:jc w:val="left"/>
              <w:rPr>
                <w:rFonts w:eastAsia="等线" w:cs="Times New Roman"/>
                <w:sz w:val="18"/>
              </w:rPr>
            </w:pPr>
            <w:r>
              <w:rPr>
                <w:rFonts w:eastAsia="等线" w:cs="Times New Roman"/>
                <w:sz w:val="18"/>
              </w:rPr>
              <w:t>We’re not sure whether the intention is to use different RNTI for side control information for NCR-</w:t>
            </w:r>
            <w:proofErr w:type="spellStart"/>
            <w:r>
              <w:rPr>
                <w:rFonts w:eastAsia="等线" w:cs="Times New Roman"/>
                <w:sz w:val="18"/>
              </w:rPr>
              <w:t>Fwd</w:t>
            </w:r>
            <w:proofErr w:type="spellEnd"/>
            <w:r>
              <w:rPr>
                <w:rFonts w:eastAsia="等线" w:cs="Times New Roman"/>
                <w:sz w:val="18"/>
              </w:rPr>
              <w:t xml:space="preserve"> and NCR-MT. In our understanding, if RAN1 agrees to support new DCI format for side control, then, no need to use different RNTI. But if RAN1 agrees to use same DCI format for side control and NCR-MT, RAN1 needs to discuss, how to differentiate these two cases. Using different RNTI can be one option. We think we should first determine whether new DCI format is used, and then, come back to this issue. </w:t>
            </w:r>
          </w:p>
        </w:tc>
      </w:tr>
      <w:tr w:rsidR="00B215E7" w14:paraId="6BA8141F" w14:textId="77777777">
        <w:tc>
          <w:tcPr>
            <w:tcW w:w="1809" w:type="dxa"/>
            <w:shd w:val="clear" w:color="auto" w:fill="auto"/>
          </w:tcPr>
          <w:p w14:paraId="6D71FD36" w14:textId="77777777" w:rsidR="00B215E7" w:rsidRDefault="001F2F1C">
            <w:pPr>
              <w:widowControl/>
              <w:spacing w:after="160" w:line="240" w:lineRule="exact"/>
              <w:jc w:val="left"/>
              <w:rPr>
                <w:rFonts w:eastAsia="等线" w:cs="Times New Roman"/>
                <w:sz w:val="18"/>
              </w:rPr>
            </w:pPr>
            <w:r>
              <w:rPr>
                <w:rFonts w:eastAsia="等线" w:cs="Times New Roman"/>
                <w:sz w:val="18"/>
              </w:rPr>
              <w:t>Nokia</w:t>
            </w:r>
          </w:p>
        </w:tc>
        <w:tc>
          <w:tcPr>
            <w:tcW w:w="7797" w:type="dxa"/>
            <w:shd w:val="clear" w:color="auto" w:fill="auto"/>
          </w:tcPr>
          <w:p w14:paraId="490BFAFA" w14:textId="77777777" w:rsidR="00B215E7" w:rsidRDefault="001F2F1C">
            <w:pPr>
              <w:widowControl/>
              <w:spacing w:after="160" w:line="240" w:lineRule="exact"/>
              <w:jc w:val="left"/>
              <w:rPr>
                <w:rFonts w:eastAsia="等线" w:cs="Times New Roman"/>
                <w:sz w:val="18"/>
              </w:rPr>
            </w:pPr>
            <w:r>
              <w:rPr>
                <w:rFonts w:eastAsia="等线" w:cs="Times New Roman"/>
                <w:sz w:val="18"/>
              </w:rPr>
              <w:t>As mentioned previously, effort should be made to process side control information efficiently to minimize NCR constraints.  This can include NCR-specific PDCCH to limit blind decodes and avoid competing with scarce resources for UE control information.</w:t>
            </w:r>
          </w:p>
        </w:tc>
      </w:tr>
      <w:tr w:rsidR="00B215E7" w14:paraId="26476416" w14:textId="77777777">
        <w:tc>
          <w:tcPr>
            <w:tcW w:w="1809" w:type="dxa"/>
            <w:shd w:val="clear" w:color="auto" w:fill="auto"/>
          </w:tcPr>
          <w:p w14:paraId="2A18D828" w14:textId="77777777" w:rsidR="00B215E7" w:rsidRDefault="001F2F1C">
            <w:pPr>
              <w:widowControl/>
              <w:spacing w:after="160" w:line="240" w:lineRule="exact"/>
              <w:jc w:val="left"/>
              <w:rPr>
                <w:rFonts w:eastAsia="等线" w:cs="Times New Roman"/>
                <w:sz w:val="18"/>
              </w:rPr>
            </w:pPr>
            <w:r>
              <w:rPr>
                <w:rFonts w:eastAsia="等线" w:cs="Times New Roman" w:hint="eastAsia"/>
                <w:sz w:val="18"/>
                <w:lang w:eastAsia="ko-KR"/>
              </w:rPr>
              <w:t>LG</w:t>
            </w:r>
          </w:p>
        </w:tc>
        <w:tc>
          <w:tcPr>
            <w:tcW w:w="7797" w:type="dxa"/>
            <w:shd w:val="clear" w:color="auto" w:fill="auto"/>
          </w:tcPr>
          <w:p w14:paraId="162949C8" w14:textId="77777777" w:rsidR="00B215E7" w:rsidRDefault="001F2F1C">
            <w:pPr>
              <w:widowControl/>
              <w:spacing w:after="160" w:line="240" w:lineRule="exact"/>
              <w:jc w:val="left"/>
              <w:rPr>
                <w:rFonts w:eastAsia="等线" w:cs="Times New Roman"/>
                <w:sz w:val="18"/>
                <w:szCs w:val="18"/>
              </w:rPr>
            </w:pPr>
            <w:r>
              <w:rPr>
                <w:rFonts w:eastAsia="等线" w:cs="Times New Roman"/>
                <w:sz w:val="18"/>
                <w:szCs w:val="18"/>
              </w:rPr>
              <w:t xml:space="preserve">For DCI carrying aperiodic side control information, C-RNTI can be reused or new dedicated RNTI can be used. </w:t>
            </w:r>
          </w:p>
          <w:p w14:paraId="49002990" w14:textId="77777777" w:rsidR="00B215E7" w:rsidRDefault="001F2F1C">
            <w:pPr>
              <w:widowControl/>
              <w:spacing w:after="160" w:line="240" w:lineRule="exact"/>
              <w:jc w:val="left"/>
              <w:rPr>
                <w:rFonts w:eastAsia="等线" w:cs="Times New Roman"/>
                <w:sz w:val="18"/>
              </w:rPr>
            </w:pPr>
            <w:r>
              <w:rPr>
                <w:rFonts w:eastAsia="等线" w:cs="Times New Roman"/>
                <w:sz w:val="18"/>
                <w:szCs w:val="18"/>
              </w:rPr>
              <w:t xml:space="preserve">In addition, </w:t>
            </w:r>
            <w:proofErr w:type="gramStart"/>
            <w:r>
              <w:rPr>
                <w:rFonts w:eastAsia="等线" w:cs="Times New Roman"/>
                <w:sz w:val="18"/>
                <w:szCs w:val="18"/>
              </w:rPr>
              <w:t>i</w:t>
            </w:r>
            <w:r>
              <w:rPr>
                <w:rFonts w:eastAsia="BatangChe"/>
                <w:sz w:val="18"/>
                <w:szCs w:val="18"/>
                <w:lang w:eastAsia="ko-KR"/>
              </w:rPr>
              <w:t>n order for</w:t>
            </w:r>
            <w:proofErr w:type="gramEnd"/>
            <w:r>
              <w:rPr>
                <w:rFonts w:eastAsia="BatangChe"/>
                <w:sz w:val="18"/>
                <w:szCs w:val="18"/>
                <w:lang w:eastAsia="ko-KR"/>
              </w:rPr>
              <w:t xml:space="preserve"> NCR-MT to distinguish between DCI for activation/deactivation of semi-persistent side control information and DCI for side control information, DCI for activation/deactivation of semi-persistent side control information can be CRC scrambled by a dedicated RNTI, where the RNTI is different with a RNTI used for DCI for side control information.</w:t>
            </w:r>
          </w:p>
        </w:tc>
      </w:tr>
      <w:tr w:rsidR="00B215E7" w14:paraId="0D6203EF" w14:textId="77777777">
        <w:tc>
          <w:tcPr>
            <w:tcW w:w="1809" w:type="dxa"/>
            <w:shd w:val="clear" w:color="auto" w:fill="auto"/>
          </w:tcPr>
          <w:p w14:paraId="1BD7739D" w14:textId="77777777" w:rsidR="00B215E7" w:rsidRDefault="001F2F1C">
            <w:pPr>
              <w:widowControl/>
              <w:spacing w:after="160" w:line="240" w:lineRule="exact"/>
              <w:jc w:val="left"/>
              <w:rPr>
                <w:rFonts w:eastAsia="等线" w:cs="Times New Roman"/>
                <w:sz w:val="18"/>
                <w:lang w:eastAsia="ko-KR"/>
              </w:rPr>
            </w:pPr>
            <w:r>
              <w:rPr>
                <w:rFonts w:eastAsia="等线" w:cs="Times New Roman" w:hint="eastAsia"/>
                <w:sz w:val="18"/>
              </w:rPr>
              <w:t>N</w:t>
            </w:r>
            <w:r>
              <w:rPr>
                <w:rFonts w:eastAsia="等线" w:cs="Times New Roman"/>
                <w:sz w:val="18"/>
              </w:rPr>
              <w:t>EC</w:t>
            </w:r>
          </w:p>
        </w:tc>
        <w:tc>
          <w:tcPr>
            <w:tcW w:w="7797" w:type="dxa"/>
            <w:shd w:val="clear" w:color="auto" w:fill="auto"/>
          </w:tcPr>
          <w:p w14:paraId="337B1CC9" w14:textId="77777777" w:rsidR="00B215E7" w:rsidRDefault="001F2F1C">
            <w:pPr>
              <w:widowControl/>
              <w:spacing w:after="0" w:line="240" w:lineRule="exact"/>
              <w:jc w:val="left"/>
              <w:rPr>
                <w:rFonts w:eastAsia="等线" w:cs="Times New Roman"/>
                <w:sz w:val="18"/>
              </w:rPr>
            </w:pPr>
            <w:r>
              <w:rPr>
                <w:rFonts w:eastAsia="等线" w:cs="Times New Roman"/>
                <w:sz w:val="18"/>
              </w:rPr>
              <w:t>YES, RNTI is necessary for base station to recognise NCR.</w:t>
            </w:r>
          </w:p>
          <w:p w14:paraId="150C2131" w14:textId="77777777" w:rsidR="00B215E7" w:rsidRDefault="001F2F1C">
            <w:pPr>
              <w:widowControl/>
              <w:spacing w:after="160" w:line="240" w:lineRule="exact"/>
              <w:jc w:val="left"/>
              <w:rPr>
                <w:rFonts w:eastAsia="等线" w:cs="Times New Roman"/>
                <w:sz w:val="18"/>
                <w:szCs w:val="18"/>
              </w:rPr>
            </w:pPr>
            <w:r>
              <w:rPr>
                <w:rFonts w:eastAsia="等线" w:cs="Times New Roman"/>
                <w:sz w:val="18"/>
              </w:rPr>
              <w:t xml:space="preserve">And the second solution is </w:t>
            </w:r>
            <w:r>
              <w:rPr>
                <w:rFonts w:eastAsia="等线" w:cs="Times New Roman" w:hint="eastAsia"/>
                <w:sz w:val="18"/>
              </w:rPr>
              <w:t>slightly</w:t>
            </w:r>
            <w:r>
              <w:rPr>
                <w:rFonts w:eastAsia="等线" w:cs="Times New Roman"/>
                <w:sz w:val="18"/>
              </w:rPr>
              <w:t xml:space="preserve"> preferred to facilitate base station distinguish NCR from normal UEs.</w:t>
            </w:r>
          </w:p>
        </w:tc>
      </w:tr>
      <w:tr w:rsidR="00B215E7" w14:paraId="16C9B13B" w14:textId="77777777">
        <w:tc>
          <w:tcPr>
            <w:tcW w:w="1809" w:type="dxa"/>
            <w:shd w:val="clear" w:color="auto" w:fill="auto"/>
          </w:tcPr>
          <w:p w14:paraId="043DA4F8" w14:textId="77777777" w:rsidR="00B215E7" w:rsidRDefault="001F2F1C">
            <w:pPr>
              <w:widowControl/>
              <w:spacing w:after="160" w:line="240" w:lineRule="exact"/>
              <w:jc w:val="left"/>
              <w:rPr>
                <w:rFonts w:eastAsia="等线" w:cs="Times New Roman"/>
                <w:sz w:val="18"/>
              </w:rPr>
            </w:pPr>
            <w:r>
              <w:rPr>
                <w:szCs w:val="20"/>
              </w:rPr>
              <w:t>Huawei, HiSilicon</w:t>
            </w:r>
          </w:p>
        </w:tc>
        <w:tc>
          <w:tcPr>
            <w:tcW w:w="7797" w:type="dxa"/>
            <w:shd w:val="clear" w:color="auto" w:fill="auto"/>
          </w:tcPr>
          <w:p w14:paraId="4BEE79F6" w14:textId="77777777" w:rsidR="00B215E7" w:rsidRDefault="001F2F1C">
            <w:pPr>
              <w:widowControl/>
              <w:spacing w:after="160" w:line="240" w:lineRule="exact"/>
              <w:jc w:val="left"/>
              <w:rPr>
                <w:rFonts w:eastAsia="等线" w:cs="Times New Roman"/>
                <w:sz w:val="18"/>
              </w:rPr>
            </w:pPr>
            <w:r>
              <w:rPr>
                <w:rFonts w:eastAsia="等线" w:cs="Times New Roman"/>
                <w:sz w:val="18"/>
              </w:rPr>
              <w:t xml:space="preserve">Same as the reply in the above table. </w:t>
            </w:r>
          </w:p>
        </w:tc>
      </w:tr>
      <w:tr w:rsidR="00B215E7" w14:paraId="1F4EFE39" w14:textId="77777777">
        <w:tc>
          <w:tcPr>
            <w:tcW w:w="1809" w:type="dxa"/>
            <w:shd w:val="clear" w:color="auto" w:fill="auto"/>
          </w:tcPr>
          <w:p w14:paraId="52A0D643" w14:textId="77777777" w:rsidR="00B215E7" w:rsidRDefault="001F2F1C">
            <w:pPr>
              <w:widowControl/>
              <w:spacing w:after="160" w:line="240" w:lineRule="exact"/>
              <w:jc w:val="left"/>
              <w:rPr>
                <w:szCs w:val="20"/>
              </w:rPr>
            </w:pPr>
            <w:r>
              <w:rPr>
                <w:rFonts w:eastAsia="Yu Mincho" w:cs="Times New Roman" w:hint="eastAsia"/>
                <w:sz w:val="18"/>
                <w:lang w:eastAsia="ja-JP"/>
              </w:rPr>
              <w:t>N</w:t>
            </w:r>
            <w:r>
              <w:rPr>
                <w:rFonts w:eastAsia="Yu Mincho" w:cs="Times New Roman"/>
                <w:sz w:val="18"/>
                <w:lang w:eastAsia="ja-JP"/>
              </w:rPr>
              <w:t>TT DOCOMO</w:t>
            </w:r>
          </w:p>
        </w:tc>
        <w:tc>
          <w:tcPr>
            <w:tcW w:w="7797" w:type="dxa"/>
            <w:shd w:val="clear" w:color="auto" w:fill="auto"/>
          </w:tcPr>
          <w:p w14:paraId="7F489A28" w14:textId="77777777" w:rsidR="00B215E7" w:rsidRDefault="001F2F1C">
            <w:pPr>
              <w:widowControl/>
              <w:spacing w:after="160" w:line="240" w:lineRule="exact"/>
              <w:jc w:val="left"/>
              <w:rPr>
                <w:rFonts w:eastAsia="等线" w:cs="Times New Roman"/>
                <w:sz w:val="18"/>
              </w:rPr>
            </w:pPr>
            <w:r>
              <w:rPr>
                <w:rFonts w:eastAsia="Yu Mincho" w:cs="Times New Roman" w:hint="eastAsia"/>
                <w:sz w:val="18"/>
                <w:lang w:eastAsia="ja-JP"/>
              </w:rPr>
              <w:t>W</w:t>
            </w:r>
            <w:r>
              <w:rPr>
                <w:rFonts w:eastAsia="Yu Mincho" w:cs="Times New Roman"/>
                <w:sz w:val="18"/>
                <w:lang w:eastAsia="ja-JP"/>
              </w:rPr>
              <w:t xml:space="preserve">e think C-RNIT can be </w:t>
            </w:r>
            <w:proofErr w:type="spellStart"/>
            <w:r>
              <w:rPr>
                <w:rFonts w:eastAsia="Yu Mincho" w:cs="Times New Roman"/>
                <w:sz w:val="18"/>
                <w:lang w:eastAsia="ja-JP"/>
              </w:rPr>
              <w:t>reusred</w:t>
            </w:r>
            <w:proofErr w:type="spellEnd"/>
            <w:r>
              <w:rPr>
                <w:rFonts w:eastAsia="Yu Mincho" w:cs="Times New Roman"/>
                <w:sz w:val="18"/>
                <w:lang w:eastAsia="ja-JP"/>
              </w:rPr>
              <w:t>.</w:t>
            </w:r>
          </w:p>
        </w:tc>
      </w:tr>
      <w:tr w:rsidR="00B215E7" w14:paraId="19AD9DAA" w14:textId="77777777">
        <w:tc>
          <w:tcPr>
            <w:tcW w:w="1809" w:type="dxa"/>
            <w:shd w:val="clear" w:color="auto" w:fill="auto"/>
          </w:tcPr>
          <w:p w14:paraId="347B96C4" w14:textId="77777777" w:rsidR="00B215E7" w:rsidRDefault="001F2F1C">
            <w:pPr>
              <w:widowControl/>
              <w:spacing w:after="160" w:line="240" w:lineRule="exact"/>
              <w:jc w:val="left"/>
              <w:rPr>
                <w:rFonts w:eastAsia="Yu Mincho" w:cs="Times New Roman"/>
                <w:sz w:val="18"/>
                <w:lang w:eastAsia="ja-JP"/>
              </w:rPr>
            </w:pPr>
            <w:r>
              <w:rPr>
                <w:rFonts w:eastAsia="等线" w:cs="Times New Roman"/>
                <w:sz w:val="18"/>
              </w:rPr>
              <w:t>Ericsson</w:t>
            </w:r>
          </w:p>
        </w:tc>
        <w:tc>
          <w:tcPr>
            <w:tcW w:w="7797" w:type="dxa"/>
            <w:shd w:val="clear" w:color="auto" w:fill="auto"/>
          </w:tcPr>
          <w:p w14:paraId="0453B0AD" w14:textId="77777777" w:rsidR="00B215E7" w:rsidRDefault="001F2F1C">
            <w:pPr>
              <w:widowControl/>
              <w:spacing w:after="160" w:line="240" w:lineRule="exact"/>
              <w:jc w:val="left"/>
              <w:rPr>
                <w:rFonts w:eastAsia="Yu Mincho" w:cs="Times New Roman"/>
                <w:sz w:val="18"/>
                <w:lang w:eastAsia="ja-JP"/>
              </w:rPr>
            </w:pPr>
            <w:r>
              <w:rPr>
                <w:rFonts w:eastAsia="等线" w:cs="Times New Roman"/>
                <w:sz w:val="18"/>
              </w:rPr>
              <w:t>The RNTI must be related to the NCR-MT since that is the function entity used for accessing the network. We agree with Nokia that MT RNTI can be limited to MT-specific search space.</w:t>
            </w:r>
          </w:p>
        </w:tc>
      </w:tr>
      <w:tr w:rsidR="00B215E7" w14:paraId="12CAA951" w14:textId="77777777">
        <w:tc>
          <w:tcPr>
            <w:tcW w:w="1809" w:type="dxa"/>
            <w:shd w:val="clear" w:color="auto" w:fill="auto"/>
          </w:tcPr>
          <w:p w14:paraId="34863ACE" w14:textId="77777777" w:rsidR="00B215E7" w:rsidRDefault="001F2F1C">
            <w:pPr>
              <w:widowControl/>
              <w:spacing w:after="160" w:line="240" w:lineRule="exact"/>
              <w:jc w:val="left"/>
              <w:rPr>
                <w:rFonts w:eastAsia="等线" w:cs="Times New Roman"/>
                <w:sz w:val="18"/>
              </w:rPr>
            </w:pPr>
            <w:r>
              <w:rPr>
                <w:rFonts w:eastAsia="等线" w:cs="Times New Roman"/>
                <w:sz w:val="18"/>
              </w:rPr>
              <w:lastRenderedPageBreak/>
              <w:t>Panasonic</w:t>
            </w:r>
          </w:p>
        </w:tc>
        <w:tc>
          <w:tcPr>
            <w:tcW w:w="7797" w:type="dxa"/>
            <w:shd w:val="clear" w:color="auto" w:fill="auto"/>
          </w:tcPr>
          <w:p w14:paraId="1C8AC595" w14:textId="77777777" w:rsidR="00B215E7" w:rsidRDefault="001F2F1C">
            <w:pPr>
              <w:widowControl/>
              <w:spacing w:after="160" w:line="240" w:lineRule="exact"/>
              <w:jc w:val="left"/>
              <w:rPr>
                <w:rFonts w:eastAsia="等线" w:cs="Times New Roman"/>
                <w:sz w:val="18"/>
              </w:rPr>
            </w:pPr>
            <w:r>
              <w:rPr>
                <w:rFonts w:eastAsia="Yu Mincho" w:cs="Times New Roman"/>
                <w:sz w:val="18"/>
                <w:lang w:eastAsia="ja-JP"/>
              </w:rPr>
              <w:t>We think a new RNTI could be defined for the NCR-Fwd.</w:t>
            </w:r>
          </w:p>
        </w:tc>
      </w:tr>
      <w:tr w:rsidR="00B215E7" w14:paraId="66962BD8" w14:textId="77777777">
        <w:tc>
          <w:tcPr>
            <w:tcW w:w="1809" w:type="dxa"/>
            <w:shd w:val="clear" w:color="auto" w:fill="auto"/>
          </w:tcPr>
          <w:p w14:paraId="03CE4725" w14:textId="77777777" w:rsidR="00B215E7" w:rsidRDefault="001F2F1C">
            <w:pPr>
              <w:widowControl/>
              <w:spacing w:after="160" w:line="240" w:lineRule="exact"/>
              <w:jc w:val="left"/>
              <w:rPr>
                <w:rFonts w:eastAsia="等线" w:cs="Times New Roman"/>
                <w:sz w:val="18"/>
              </w:rPr>
            </w:pPr>
            <w:r>
              <w:rPr>
                <w:rFonts w:eastAsia="等线" w:cs="Times New Roman"/>
                <w:sz w:val="18"/>
              </w:rPr>
              <w:t>Xiaomi</w:t>
            </w:r>
          </w:p>
        </w:tc>
        <w:tc>
          <w:tcPr>
            <w:tcW w:w="7797" w:type="dxa"/>
            <w:shd w:val="clear" w:color="auto" w:fill="auto"/>
          </w:tcPr>
          <w:p w14:paraId="1B8C0B32" w14:textId="77777777" w:rsidR="00B215E7" w:rsidRDefault="001F2F1C">
            <w:pPr>
              <w:widowControl/>
              <w:spacing w:after="160" w:line="240" w:lineRule="exact"/>
              <w:jc w:val="left"/>
              <w:rPr>
                <w:rFonts w:eastAsia="Yu Mincho" w:cs="Times New Roman"/>
                <w:sz w:val="18"/>
                <w:lang w:eastAsia="ja-JP"/>
              </w:rPr>
            </w:pPr>
            <w:r>
              <w:rPr>
                <w:rFonts w:eastAsia="Yu Mincho" w:cs="Times New Roman"/>
                <w:sz w:val="18"/>
                <w:lang w:eastAsia="ja-JP"/>
              </w:rPr>
              <w:t>We prefer to define a new RNTI for NCR-MT.</w:t>
            </w:r>
          </w:p>
        </w:tc>
      </w:tr>
      <w:tr w:rsidR="00B215E7" w14:paraId="213441D4" w14:textId="77777777">
        <w:tc>
          <w:tcPr>
            <w:tcW w:w="1809" w:type="dxa"/>
            <w:shd w:val="clear" w:color="auto" w:fill="auto"/>
          </w:tcPr>
          <w:p w14:paraId="2A1CDD87" w14:textId="77777777" w:rsidR="00B215E7" w:rsidRDefault="001F2F1C">
            <w:pPr>
              <w:widowControl/>
              <w:spacing w:after="160" w:line="240" w:lineRule="exact"/>
              <w:jc w:val="left"/>
              <w:rPr>
                <w:rFonts w:eastAsia="等线" w:cs="Times New Roman"/>
                <w:sz w:val="18"/>
                <w:lang w:val="en-US"/>
              </w:rPr>
            </w:pPr>
            <w:r>
              <w:rPr>
                <w:rFonts w:eastAsia="等线" w:cs="Times New Roman" w:hint="eastAsia"/>
                <w:sz w:val="18"/>
                <w:lang w:val="en-US"/>
              </w:rPr>
              <w:t>ZTE</w:t>
            </w:r>
          </w:p>
        </w:tc>
        <w:tc>
          <w:tcPr>
            <w:tcW w:w="7797" w:type="dxa"/>
            <w:shd w:val="clear" w:color="auto" w:fill="auto"/>
          </w:tcPr>
          <w:p w14:paraId="306B58A3" w14:textId="77777777" w:rsidR="00B215E7" w:rsidRDefault="001F2F1C">
            <w:pPr>
              <w:widowControl/>
              <w:spacing w:after="160" w:line="240" w:lineRule="exact"/>
              <w:jc w:val="left"/>
              <w:rPr>
                <w:rFonts w:eastAsia="等线" w:cs="Times New Roman"/>
                <w:sz w:val="18"/>
                <w:lang w:val="en-US" w:eastAsia="ja-JP"/>
              </w:rPr>
            </w:pPr>
            <w:r>
              <w:rPr>
                <w:rFonts w:eastAsia="等线" w:cs="Times New Roman" w:hint="eastAsia"/>
                <w:sz w:val="18"/>
                <w:lang w:val="en-US"/>
              </w:rPr>
              <w:t>We prefer to define a new RNTI to scramble the CRC of a new DCI carrying side control information.</w:t>
            </w:r>
          </w:p>
        </w:tc>
      </w:tr>
      <w:tr w:rsidR="00B215E7" w14:paraId="6806FE86" w14:textId="77777777">
        <w:tc>
          <w:tcPr>
            <w:tcW w:w="1809" w:type="dxa"/>
            <w:shd w:val="clear" w:color="auto" w:fill="auto"/>
          </w:tcPr>
          <w:p w14:paraId="6CCE28F8" w14:textId="77777777" w:rsidR="00B215E7" w:rsidRDefault="001F2F1C">
            <w:pPr>
              <w:widowControl/>
              <w:spacing w:after="160" w:line="240" w:lineRule="exact"/>
              <w:jc w:val="left"/>
              <w:rPr>
                <w:rFonts w:eastAsia="Malgun Gothic" w:cs="Times New Roman"/>
                <w:sz w:val="18"/>
                <w:lang w:val="en-US" w:eastAsia="ko-KR"/>
              </w:rPr>
            </w:pPr>
            <w:r>
              <w:rPr>
                <w:rFonts w:eastAsia="Malgun Gothic" w:cs="Times New Roman" w:hint="eastAsia"/>
                <w:sz w:val="18"/>
                <w:lang w:val="en-US" w:eastAsia="ko-KR"/>
              </w:rPr>
              <w:t>E</w:t>
            </w:r>
            <w:r>
              <w:rPr>
                <w:rFonts w:eastAsia="Malgun Gothic" w:cs="Times New Roman"/>
                <w:sz w:val="18"/>
                <w:lang w:val="en-US" w:eastAsia="ko-KR"/>
              </w:rPr>
              <w:t>TRI</w:t>
            </w:r>
          </w:p>
        </w:tc>
        <w:tc>
          <w:tcPr>
            <w:tcW w:w="7797" w:type="dxa"/>
            <w:shd w:val="clear" w:color="auto" w:fill="auto"/>
          </w:tcPr>
          <w:p w14:paraId="3C06B2D2" w14:textId="77777777" w:rsidR="00B215E7" w:rsidRDefault="001F2F1C">
            <w:pPr>
              <w:widowControl/>
              <w:spacing w:after="160" w:line="240" w:lineRule="exact"/>
              <w:jc w:val="left"/>
              <w:rPr>
                <w:rFonts w:eastAsia="等线" w:cs="Times New Roman"/>
                <w:sz w:val="18"/>
                <w:lang w:val="en-US"/>
              </w:rPr>
            </w:pPr>
            <w:r>
              <w:rPr>
                <w:rFonts w:eastAsia="Yu Mincho" w:cs="Times New Roman"/>
                <w:sz w:val="18"/>
                <w:lang w:eastAsia="ja-JP"/>
              </w:rPr>
              <w:t>We prefer to define a new RNTI for NCR-MT.</w:t>
            </w:r>
          </w:p>
        </w:tc>
      </w:tr>
      <w:tr w:rsidR="00B215E7" w14:paraId="1806F6D0" w14:textId="77777777">
        <w:tc>
          <w:tcPr>
            <w:tcW w:w="1809" w:type="dxa"/>
            <w:shd w:val="clear" w:color="auto" w:fill="auto"/>
          </w:tcPr>
          <w:p w14:paraId="6F5F4B85" w14:textId="77777777" w:rsidR="00B215E7" w:rsidRDefault="001F2F1C">
            <w:pPr>
              <w:widowControl/>
              <w:spacing w:after="160" w:line="240" w:lineRule="exact"/>
              <w:jc w:val="left"/>
              <w:rPr>
                <w:rFonts w:eastAsia="Malgun Gothic" w:cs="Times New Roman"/>
                <w:sz w:val="18"/>
                <w:lang w:val="en-US" w:eastAsia="ko-KR"/>
              </w:rPr>
            </w:pPr>
            <w:r>
              <w:rPr>
                <w:rFonts w:eastAsia="Malgun Gothic" w:cs="Times New Roman"/>
                <w:sz w:val="18"/>
                <w:lang w:val="en-US" w:eastAsia="ko-KR"/>
              </w:rPr>
              <w:t>Apple</w:t>
            </w:r>
          </w:p>
        </w:tc>
        <w:tc>
          <w:tcPr>
            <w:tcW w:w="7797" w:type="dxa"/>
            <w:shd w:val="clear" w:color="auto" w:fill="auto"/>
          </w:tcPr>
          <w:p w14:paraId="35E11C49" w14:textId="77777777" w:rsidR="00B215E7" w:rsidRDefault="001F2F1C">
            <w:pPr>
              <w:widowControl/>
              <w:spacing w:after="160" w:line="240" w:lineRule="exact"/>
              <w:jc w:val="left"/>
              <w:rPr>
                <w:rFonts w:eastAsia="Yu Mincho" w:cs="Times New Roman"/>
                <w:sz w:val="18"/>
                <w:lang w:eastAsia="ja-JP"/>
              </w:rPr>
            </w:pPr>
            <w:r>
              <w:rPr>
                <w:rFonts w:eastAsia="Yu Mincho" w:cs="Times New Roman"/>
                <w:sz w:val="18"/>
                <w:lang w:eastAsia="ja-JP"/>
              </w:rPr>
              <w:t>We prefer to define new RNTI</w:t>
            </w:r>
          </w:p>
        </w:tc>
      </w:tr>
    </w:tbl>
    <w:p w14:paraId="5E373851" w14:textId="77777777" w:rsidR="00B215E7" w:rsidRDefault="00B215E7">
      <w:pPr>
        <w:spacing w:after="0"/>
      </w:pPr>
    </w:p>
    <w:p w14:paraId="07786275" w14:textId="77777777" w:rsidR="00B215E7" w:rsidRDefault="001F2F1C">
      <w:pPr>
        <w:pStyle w:val="2"/>
        <w:numPr>
          <w:ilvl w:val="1"/>
          <w:numId w:val="1"/>
        </w:numPr>
        <w:tabs>
          <w:tab w:val="left" w:pos="360"/>
        </w:tabs>
        <w:spacing w:line="240" w:lineRule="auto"/>
        <w:ind w:left="0" w:firstLine="0"/>
        <w:rPr>
          <w:i w:val="0"/>
          <w:iCs w:val="0"/>
        </w:rPr>
      </w:pPr>
      <w:r>
        <w:rPr>
          <w:i w:val="0"/>
          <w:iCs w:val="0"/>
        </w:rPr>
        <w:t>Initial access/random access for C link</w:t>
      </w:r>
    </w:p>
    <w:p w14:paraId="3065CC9D" w14:textId="77777777" w:rsidR="00B215E7" w:rsidRDefault="001F2F1C">
      <w:r>
        <w:t>In this meeting, three companies [ZTE, CATT, Samsung] propose to support legacy initial access/random access procedures for NCR-MT in C link.</w:t>
      </w:r>
    </w:p>
    <w:p w14:paraId="4C678005" w14:textId="77777777" w:rsidR="00B215E7" w:rsidRDefault="001F2F1C">
      <w:pPr>
        <w:spacing w:after="0"/>
        <w:rPr>
          <w:b/>
          <w:bCs/>
        </w:rPr>
      </w:pPr>
      <w:r>
        <w:rPr>
          <w:b/>
          <w:bCs/>
        </w:rPr>
        <w:t>The FL recommends companies to consider following questions and share your views if any:</w:t>
      </w:r>
    </w:p>
    <w:p w14:paraId="39A7299E" w14:textId="77777777" w:rsidR="00B215E7" w:rsidRDefault="001F2F1C">
      <w:pPr>
        <w:pStyle w:val="ListParagraph1"/>
        <w:numPr>
          <w:ilvl w:val="0"/>
          <w:numId w:val="22"/>
        </w:numPr>
        <w:spacing w:after="0"/>
        <w:rPr>
          <w:b/>
          <w:bCs/>
        </w:rPr>
      </w:pPr>
      <w:r>
        <w:rPr>
          <w:b/>
          <w:bCs/>
        </w:rPr>
        <w:t>Do you think initial access/random access for C link needs to be considered/concluded in RAN1?</w:t>
      </w:r>
    </w:p>
    <w:p w14:paraId="5CF45828" w14:textId="77777777" w:rsidR="00B215E7" w:rsidRDefault="001F2F1C">
      <w:pPr>
        <w:pStyle w:val="ListParagraph1"/>
        <w:numPr>
          <w:ilvl w:val="0"/>
          <w:numId w:val="22"/>
        </w:numPr>
        <w:spacing w:after="0"/>
        <w:rPr>
          <w:b/>
          <w:bCs/>
        </w:rPr>
      </w:pPr>
      <w:r>
        <w:rPr>
          <w:b/>
          <w:bCs/>
        </w:rPr>
        <w:t>If your answer to the first question is yes, please provide your views on the support of legacy initial access/random access procedures.</w:t>
      </w:r>
    </w:p>
    <w:p w14:paraId="24E6D47E" w14:textId="77777777" w:rsidR="00B215E7" w:rsidRDefault="00B215E7">
      <w:pPr>
        <w:spacing w:after="0"/>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797"/>
      </w:tblGrid>
      <w:tr w:rsidR="00B215E7" w14:paraId="39E60A73" w14:textId="77777777">
        <w:trPr>
          <w:trHeight w:val="397"/>
        </w:trPr>
        <w:tc>
          <w:tcPr>
            <w:tcW w:w="9606" w:type="dxa"/>
            <w:gridSpan w:val="2"/>
            <w:shd w:val="clear" w:color="auto" w:fill="auto"/>
            <w:vAlign w:val="center"/>
          </w:tcPr>
          <w:p w14:paraId="4672B712" w14:textId="77777777" w:rsidR="00B215E7" w:rsidRDefault="001F2F1C">
            <w:pPr>
              <w:widowControl/>
              <w:spacing w:after="160" w:line="240" w:lineRule="exact"/>
              <w:jc w:val="left"/>
              <w:rPr>
                <w:rFonts w:eastAsia="等线" w:cs="Times New Roman"/>
                <w:sz w:val="18"/>
              </w:rPr>
            </w:pPr>
            <w:r>
              <w:rPr>
                <w:rFonts w:eastAsia="等线" w:cs="Times New Roman"/>
                <w:sz w:val="18"/>
              </w:rPr>
              <w:t>Please share your views if any</w:t>
            </w:r>
          </w:p>
        </w:tc>
      </w:tr>
      <w:tr w:rsidR="00B215E7" w14:paraId="559B00CF" w14:textId="77777777">
        <w:trPr>
          <w:trHeight w:val="397"/>
        </w:trPr>
        <w:tc>
          <w:tcPr>
            <w:tcW w:w="1809" w:type="dxa"/>
            <w:shd w:val="clear" w:color="auto" w:fill="92D050"/>
            <w:vAlign w:val="center"/>
          </w:tcPr>
          <w:p w14:paraId="492BC09C" w14:textId="77777777" w:rsidR="00B215E7" w:rsidRDefault="001F2F1C">
            <w:pPr>
              <w:widowControl/>
              <w:spacing w:after="160" w:line="240" w:lineRule="exact"/>
              <w:jc w:val="center"/>
              <w:rPr>
                <w:rFonts w:eastAsia="等线" w:cs="Times New Roman"/>
                <w:b/>
                <w:bCs/>
                <w:sz w:val="18"/>
              </w:rPr>
            </w:pPr>
            <w:r>
              <w:rPr>
                <w:rFonts w:eastAsia="等线" w:cs="Times New Roman" w:hint="eastAsia"/>
                <w:b/>
                <w:bCs/>
                <w:sz w:val="18"/>
              </w:rPr>
              <w:t>C</w:t>
            </w:r>
            <w:r>
              <w:rPr>
                <w:rFonts w:eastAsia="等线" w:cs="Times New Roman"/>
                <w:b/>
                <w:bCs/>
                <w:sz w:val="18"/>
              </w:rPr>
              <w:t>ompany</w:t>
            </w:r>
          </w:p>
        </w:tc>
        <w:tc>
          <w:tcPr>
            <w:tcW w:w="7797" w:type="dxa"/>
            <w:shd w:val="clear" w:color="auto" w:fill="92D050"/>
            <w:vAlign w:val="center"/>
          </w:tcPr>
          <w:p w14:paraId="2E88EA8D" w14:textId="77777777" w:rsidR="00B215E7" w:rsidRDefault="001F2F1C">
            <w:pPr>
              <w:widowControl/>
              <w:spacing w:after="160" w:line="240" w:lineRule="exact"/>
              <w:jc w:val="center"/>
              <w:rPr>
                <w:rFonts w:eastAsia="等线" w:cs="Times New Roman"/>
                <w:b/>
                <w:bCs/>
                <w:sz w:val="18"/>
              </w:rPr>
            </w:pPr>
            <w:r>
              <w:rPr>
                <w:rFonts w:eastAsia="等线" w:cs="Times New Roman"/>
                <w:b/>
                <w:bCs/>
                <w:sz w:val="18"/>
              </w:rPr>
              <w:t>Comments</w:t>
            </w:r>
          </w:p>
        </w:tc>
      </w:tr>
      <w:tr w:rsidR="00B215E7" w14:paraId="1100570E" w14:textId="77777777">
        <w:tc>
          <w:tcPr>
            <w:tcW w:w="1809" w:type="dxa"/>
            <w:shd w:val="clear" w:color="auto" w:fill="auto"/>
          </w:tcPr>
          <w:p w14:paraId="367ADA05" w14:textId="77777777" w:rsidR="00B215E7" w:rsidRDefault="001F2F1C">
            <w:pPr>
              <w:widowControl/>
              <w:spacing w:after="160" w:line="240" w:lineRule="exact"/>
              <w:jc w:val="left"/>
              <w:rPr>
                <w:rFonts w:eastAsia="等线" w:cs="Times New Roman"/>
                <w:sz w:val="18"/>
              </w:rPr>
            </w:pPr>
            <w:r>
              <w:rPr>
                <w:rFonts w:eastAsia="等线" w:cs="Times New Roman"/>
                <w:sz w:val="18"/>
              </w:rPr>
              <w:t>Samsung</w:t>
            </w:r>
          </w:p>
        </w:tc>
        <w:tc>
          <w:tcPr>
            <w:tcW w:w="7797" w:type="dxa"/>
            <w:shd w:val="clear" w:color="auto" w:fill="auto"/>
          </w:tcPr>
          <w:p w14:paraId="220ABCF9" w14:textId="77777777" w:rsidR="00B215E7" w:rsidRDefault="001F2F1C">
            <w:pPr>
              <w:widowControl/>
              <w:spacing w:after="160" w:line="240" w:lineRule="exact"/>
              <w:jc w:val="left"/>
              <w:rPr>
                <w:rFonts w:eastAsia="等线" w:cs="Times New Roman"/>
                <w:sz w:val="18"/>
              </w:rPr>
            </w:pPr>
            <w:r>
              <w:rPr>
                <w:rFonts w:eastAsia="等线" w:cs="Times New Roman"/>
                <w:sz w:val="18"/>
              </w:rPr>
              <w:t>RAN1 procedures for initial/random access, as captured in [TS 38.213], apply to NCR-MT, with Rel-15 procedures as baseline.</w:t>
            </w:r>
          </w:p>
        </w:tc>
      </w:tr>
      <w:tr w:rsidR="00B215E7" w14:paraId="74CEA5DF" w14:textId="77777777">
        <w:tc>
          <w:tcPr>
            <w:tcW w:w="1809" w:type="dxa"/>
            <w:shd w:val="clear" w:color="auto" w:fill="auto"/>
          </w:tcPr>
          <w:p w14:paraId="55186936" w14:textId="77777777" w:rsidR="00B215E7" w:rsidRDefault="001F2F1C">
            <w:pPr>
              <w:widowControl/>
              <w:spacing w:after="160" w:line="240" w:lineRule="exact"/>
              <w:jc w:val="left"/>
              <w:rPr>
                <w:rFonts w:eastAsia="等线" w:cs="Times New Roman"/>
                <w:sz w:val="18"/>
              </w:rPr>
            </w:pPr>
            <w:r>
              <w:rPr>
                <w:rFonts w:eastAsia="等线" w:cs="Times New Roman" w:hint="eastAsia"/>
                <w:sz w:val="18"/>
              </w:rPr>
              <w:t>Fujit</w:t>
            </w:r>
            <w:r>
              <w:rPr>
                <w:rFonts w:eastAsia="等线" w:cs="Times New Roman"/>
                <w:sz w:val="18"/>
              </w:rPr>
              <w:t>su</w:t>
            </w:r>
          </w:p>
        </w:tc>
        <w:tc>
          <w:tcPr>
            <w:tcW w:w="7797" w:type="dxa"/>
            <w:shd w:val="clear" w:color="auto" w:fill="auto"/>
          </w:tcPr>
          <w:p w14:paraId="24890E24" w14:textId="77777777" w:rsidR="00B215E7" w:rsidRDefault="001F2F1C">
            <w:pPr>
              <w:pStyle w:val="ListParagraph1"/>
              <w:widowControl/>
              <w:numPr>
                <w:ilvl w:val="0"/>
                <w:numId w:val="23"/>
              </w:numPr>
              <w:spacing w:after="160" w:line="240" w:lineRule="exact"/>
              <w:jc w:val="left"/>
              <w:rPr>
                <w:rFonts w:eastAsia="等线" w:cs="Times New Roman"/>
                <w:sz w:val="18"/>
              </w:rPr>
            </w:pPr>
            <w:r>
              <w:rPr>
                <w:rFonts w:eastAsia="等线" w:cs="Times New Roman" w:hint="eastAsia"/>
                <w:sz w:val="18"/>
              </w:rPr>
              <w:t>W</w:t>
            </w:r>
            <w:r>
              <w:rPr>
                <w:rFonts w:eastAsia="等线" w:cs="Times New Roman"/>
                <w:sz w:val="18"/>
              </w:rPr>
              <w:t>e are fine with conclude initial</w:t>
            </w:r>
            <w:r>
              <w:rPr>
                <w:rFonts w:eastAsia="等线" w:cs="Times New Roman" w:hint="eastAsia"/>
                <w:sz w:val="18"/>
              </w:rPr>
              <w:t>/</w:t>
            </w:r>
            <w:r>
              <w:rPr>
                <w:rFonts w:eastAsia="等线" w:cs="Times New Roman"/>
                <w:sz w:val="18"/>
              </w:rPr>
              <w:t>random access in RAN1.</w:t>
            </w:r>
          </w:p>
          <w:p w14:paraId="38F04688" w14:textId="77777777" w:rsidR="00B215E7" w:rsidRDefault="001F2F1C">
            <w:pPr>
              <w:pStyle w:val="ListParagraph1"/>
              <w:widowControl/>
              <w:numPr>
                <w:ilvl w:val="0"/>
                <w:numId w:val="23"/>
              </w:numPr>
              <w:spacing w:after="160" w:line="240" w:lineRule="exact"/>
              <w:jc w:val="left"/>
              <w:rPr>
                <w:rFonts w:eastAsia="等线" w:cs="Times New Roman"/>
                <w:sz w:val="18"/>
              </w:rPr>
            </w:pPr>
            <w:r>
              <w:rPr>
                <w:rFonts w:eastAsia="等线" w:cs="Times New Roman"/>
                <w:sz w:val="18"/>
              </w:rPr>
              <w:t>We do not think any enhancement is needed. The legacy initial</w:t>
            </w:r>
            <w:r>
              <w:rPr>
                <w:rFonts w:eastAsia="等线" w:cs="Times New Roman" w:hint="eastAsia"/>
                <w:sz w:val="18"/>
              </w:rPr>
              <w:t>/</w:t>
            </w:r>
            <w:r>
              <w:rPr>
                <w:rFonts w:eastAsia="等线" w:cs="Times New Roman"/>
                <w:sz w:val="18"/>
              </w:rPr>
              <w:t xml:space="preserve">random access can be used as it is. </w:t>
            </w:r>
          </w:p>
        </w:tc>
      </w:tr>
      <w:tr w:rsidR="00B215E7" w14:paraId="1685626C" w14:textId="77777777">
        <w:tc>
          <w:tcPr>
            <w:tcW w:w="1809" w:type="dxa"/>
            <w:shd w:val="clear" w:color="auto" w:fill="auto"/>
          </w:tcPr>
          <w:p w14:paraId="36BE4D61" w14:textId="77777777" w:rsidR="00B215E7" w:rsidRDefault="001F2F1C">
            <w:pPr>
              <w:widowControl/>
              <w:spacing w:after="160" w:line="240" w:lineRule="exact"/>
              <w:jc w:val="left"/>
              <w:rPr>
                <w:rFonts w:eastAsia="等线" w:cs="Times New Roman"/>
                <w:sz w:val="18"/>
              </w:rPr>
            </w:pPr>
            <w:r>
              <w:rPr>
                <w:rFonts w:eastAsia="等线" w:cs="Times New Roman"/>
                <w:sz w:val="18"/>
              </w:rPr>
              <w:t xml:space="preserve">Intel </w:t>
            </w:r>
          </w:p>
        </w:tc>
        <w:tc>
          <w:tcPr>
            <w:tcW w:w="7797" w:type="dxa"/>
            <w:shd w:val="clear" w:color="auto" w:fill="auto"/>
          </w:tcPr>
          <w:p w14:paraId="3DAB5556" w14:textId="77777777" w:rsidR="00B215E7" w:rsidRDefault="001F2F1C">
            <w:pPr>
              <w:pStyle w:val="ListParagraph1"/>
              <w:widowControl/>
              <w:numPr>
                <w:ilvl w:val="0"/>
                <w:numId w:val="24"/>
              </w:numPr>
              <w:spacing w:after="160" w:line="240" w:lineRule="exact"/>
              <w:jc w:val="left"/>
              <w:rPr>
                <w:rFonts w:eastAsia="等线" w:cs="Times New Roman"/>
                <w:sz w:val="18"/>
              </w:rPr>
            </w:pPr>
            <w:r>
              <w:rPr>
                <w:rFonts w:eastAsia="等线" w:cs="Times New Roman"/>
                <w:sz w:val="18"/>
              </w:rPr>
              <w:t>We’re think to conclude it in RAN1</w:t>
            </w:r>
          </w:p>
          <w:p w14:paraId="70F58893" w14:textId="77777777" w:rsidR="00B215E7" w:rsidRDefault="001F2F1C">
            <w:pPr>
              <w:pStyle w:val="ListParagraph1"/>
              <w:widowControl/>
              <w:numPr>
                <w:ilvl w:val="0"/>
                <w:numId w:val="24"/>
              </w:numPr>
              <w:spacing w:after="160" w:line="240" w:lineRule="exact"/>
              <w:jc w:val="left"/>
              <w:rPr>
                <w:rFonts w:eastAsia="等线" w:cs="Times New Roman"/>
                <w:sz w:val="18"/>
              </w:rPr>
            </w:pPr>
            <w:r>
              <w:rPr>
                <w:rFonts w:eastAsia="等线" w:cs="Times New Roman"/>
                <w:sz w:val="18"/>
              </w:rPr>
              <w:t xml:space="preserve">We think reusing legacy procedure from RAN1’s point of view is reasonable. RAN1 does not touch potential enhancement carried in PDSCH/PUSCH during RACH procedure, which is RAN2’s scope. </w:t>
            </w:r>
          </w:p>
        </w:tc>
      </w:tr>
      <w:tr w:rsidR="00B215E7" w14:paraId="7089C7D4" w14:textId="77777777">
        <w:tc>
          <w:tcPr>
            <w:tcW w:w="1809" w:type="dxa"/>
            <w:shd w:val="clear" w:color="auto" w:fill="auto"/>
          </w:tcPr>
          <w:p w14:paraId="161D75D2" w14:textId="77777777" w:rsidR="00B215E7" w:rsidRDefault="001F2F1C">
            <w:pPr>
              <w:widowControl/>
              <w:spacing w:after="160" w:line="240" w:lineRule="exact"/>
              <w:jc w:val="left"/>
              <w:rPr>
                <w:rFonts w:eastAsia="等线" w:cs="Times New Roman"/>
                <w:sz w:val="18"/>
              </w:rPr>
            </w:pPr>
            <w:r>
              <w:rPr>
                <w:rFonts w:eastAsia="等线" w:cs="Times New Roman"/>
                <w:sz w:val="18"/>
              </w:rPr>
              <w:t>Nokia</w:t>
            </w:r>
          </w:p>
        </w:tc>
        <w:tc>
          <w:tcPr>
            <w:tcW w:w="7797" w:type="dxa"/>
            <w:shd w:val="clear" w:color="auto" w:fill="auto"/>
          </w:tcPr>
          <w:p w14:paraId="033DAFB1" w14:textId="77777777" w:rsidR="00B215E7" w:rsidRDefault="001F2F1C">
            <w:pPr>
              <w:widowControl/>
              <w:spacing w:after="160" w:line="240" w:lineRule="exact"/>
              <w:jc w:val="left"/>
              <w:rPr>
                <w:rFonts w:eastAsia="等线" w:cs="Times New Roman"/>
                <w:sz w:val="18"/>
              </w:rPr>
            </w:pPr>
            <w:r>
              <w:rPr>
                <w:rFonts w:eastAsia="等线" w:cs="Times New Roman"/>
                <w:sz w:val="18"/>
              </w:rPr>
              <w:t xml:space="preserve">Agree that NCR should support legacy </w:t>
            </w:r>
            <w:proofErr w:type="gramStart"/>
            <w:r>
              <w:rPr>
                <w:rFonts w:eastAsia="等线" w:cs="Times New Roman"/>
                <w:sz w:val="18"/>
              </w:rPr>
              <w:t>random access</w:t>
            </w:r>
            <w:proofErr w:type="gramEnd"/>
            <w:r>
              <w:rPr>
                <w:rFonts w:eastAsia="等线" w:cs="Times New Roman"/>
                <w:sz w:val="18"/>
              </w:rPr>
              <w:t xml:space="preserve"> procedure, in particular if authorization procedures as agreed in RAN2/3 require RACH procedure.</w:t>
            </w:r>
          </w:p>
        </w:tc>
      </w:tr>
      <w:tr w:rsidR="00B215E7" w14:paraId="76A75E58" w14:textId="77777777">
        <w:tc>
          <w:tcPr>
            <w:tcW w:w="1809" w:type="dxa"/>
            <w:shd w:val="clear" w:color="auto" w:fill="auto"/>
          </w:tcPr>
          <w:p w14:paraId="70C40880" w14:textId="77777777" w:rsidR="00B215E7" w:rsidRDefault="001F2F1C">
            <w:pPr>
              <w:widowControl/>
              <w:spacing w:after="160" w:line="240" w:lineRule="exact"/>
              <w:jc w:val="left"/>
              <w:rPr>
                <w:rFonts w:eastAsia="等线" w:cs="Times New Roman"/>
                <w:sz w:val="18"/>
              </w:rPr>
            </w:pPr>
            <w:r>
              <w:rPr>
                <w:rFonts w:eastAsia="等线" w:cs="Times New Roman" w:hint="eastAsia"/>
                <w:sz w:val="18"/>
                <w:lang w:eastAsia="ko-KR"/>
              </w:rPr>
              <w:t>LG</w:t>
            </w:r>
          </w:p>
        </w:tc>
        <w:tc>
          <w:tcPr>
            <w:tcW w:w="7797" w:type="dxa"/>
            <w:shd w:val="clear" w:color="auto" w:fill="auto"/>
          </w:tcPr>
          <w:p w14:paraId="2B870A6A" w14:textId="77777777" w:rsidR="00B215E7" w:rsidRDefault="001F2F1C">
            <w:pPr>
              <w:widowControl/>
              <w:spacing w:after="160" w:line="240" w:lineRule="exact"/>
              <w:jc w:val="left"/>
              <w:rPr>
                <w:rFonts w:eastAsia="等线" w:cs="Times New Roman"/>
                <w:sz w:val="18"/>
              </w:rPr>
            </w:pPr>
            <w:r>
              <w:rPr>
                <w:rFonts w:eastAsia="宋体" w:cs="Times New Roman"/>
                <w:sz w:val="18"/>
                <w:lang w:eastAsia="ko-KR"/>
              </w:rPr>
              <w:t>S</w:t>
            </w:r>
            <w:r>
              <w:rPr>
                <w:rFonts w:eastAsia="宋体" w:cs="Times New Roman" w:hint="eastAsia"/>
                <w:sz w:val="18"/>
                <w:lang w:eastAsia="ko-KR"/>
              </w:rPr>
              <w:t xml:space="preserve">hare </w:t>
            </w:r>
            <w:r>
              <w:rPr>
                <w:rFonts w:eastAsia="宋体" w:cs="Times New Roman"/>
                <w:sz w:val="18"/>
                <w:lang w:eastAsia="ko-KR"/>
              </w:rPr>
              <w:t>the view with Fujitsu.</w:t>
            </w:r>
          </w:p>
        </w:tc>
      </w:tr>
      <w:tr w:rsidR="00B215E7" w14:paraId="58885B14" w14:textId="77777777">
        <w:tc>
          <w:tcPr>
            <w:tcW w:w="1809" w:type="dxa"/>
            <w:shd w:val="clear" w:color="auto" w:fill="auto"/>
          </w:tcPr>
          <w:p w14:paraId="0DDB4E02" w14:textId="77777777" w:rsidR="00B215E7" w:rsidRDefault="001F2F1C">
            <w:pPr>
              <w:widowControl/>
              <w:spacing w:after="160" w:line="240" w:lineRule="exact"/>
              <w:jc w:val="left"/>
              <w:rPr>
                <w:rFonts w:eastAsia="等线" w:cs="Times New Roman"/>
                <w:sz w:val="18"/>
                <w:lang w:eastAsia="ko-KR"/>
              </w:rPr>
            </w:pPr>
            <w:r>
              <w:rPr>
                <w:rFonts w:eastAsia="等线" w:cs="Times New Roman"/>
                <w:sz w:val="18"/>
              </w:rPr>
              <w:t>Ericsson</w:t>
            </w:r>
          </w:p>
        </w:tc>
        <w:tc>
          <w:tcPr>
            <w:tcW w:w="7797" w:type="dxa"/>
            <w:shd w:val="clear" w:color="auto" w:fill="auto"/>
          </w:tcPr>
          <w:p w14:paraId="314C55E7" w14:textId="77777777" w:rsidR="00B215E7" w:rsidRDefault="001F2F1C">
            <w:pPr>
              <w:widowControl/>
              <w:spacing w:after="160" w:line="240" w:lineRule="exact"/>
              <w:jc w:val="left"/>
              <w:rPr>
                <w:rFonts w:eastAsia="宋体" w:cs="Times New Roman"/>
                <w:sz w:val="18"/>
                <w:lang w:eastAsia="ko-KR"/>
              </w:rPr>
            </w:pPr>
            <w:r>
              <w:rPr>
                <w:rFonts w:eastAsia="等线" w:cs="Times New Roman"/>
                <w:sz w:val="18"/>
              </w:rPr>
              <w:t xml:space="preserve">No need to consider from RAN1 </w:t>
            </w:r>
            <w:proofErr w:type="spellStart"/>
            <w:r>
              <w:rPr>
                <w:rFonts w:eastAsia="等线" w:cs="Times New Roman"/>
                <w:sz w:val="18"/>
              </w:rPr>
              <w:t>p.o.v</w:t>
            </w:r>
            <w:proofErr w:type="spellEnd"/>
            <w:r>
              <w:rPr>
                <w:rFonts w:eastAsia="等线" w:cs="Times New Roman"/>
                <w:sz w:val="18"/>
              </w:rPr>
              <w:t>.</w:t>
            </w:r>
          </w:p>
        </w:tc>
      </w:tr>
      <w:tr w:rsidR="00B215E7" w14:paraId="3C523DAE" w14:textId="77777777">
        <w:tc>
          <w:tcPr>
            <w:tcW w:w="1809" w:type="dxa"/>
            <w:shd w:val="clear" w:color="auto" w:fill="auto"/>
          </w:tcPr>
          <w:p w14:paraId="021AF825" w14:textId="77777777" w:rsidR="00B215E7" w:rsidRDefault="001F2F1C">
            <w:pPr>
              <w:widowControl/>
              <w:spacing w:after="160" w:line="240" w:lineRule="exact"/>
              <w:jc w:val="left"/>
              <w:rPr>
                <w:rFonts w:eastAsia="等线" w:cs="Times New Roman"/>
                <w:sz w:val="18"/>
              </w:rPr>
            </w:pPr>
            <w:r>
              <w:rPr>
                <w:rFonts w:eastAsia="等线" w:cs="Times New Roman"/>
                <w:sz w:val="18"/>
              </w:rPr>
              <w:t>Panasonic</w:t>
            </w:r>
          </w:p>
        </w:tc>
        <w:tc>
          <w:tcPr>
            <w:tcW w:w="7797" w:type="dxa"/>
            <w:shd w:val="clear" w:color="auto" w:fill="auto"/>
          </w:tcPr>
          <w:p w14:paraId="5FAE49CE" w14:textId="77777777" w:rsidR="00B215E7" w:rsidRDefault="001F2F1C">
            <w:pPr>
              <w:widowControl/>
              <w:spacing w:after="160" w:line="240" w:lineRule="exact"/>
              <w:jc w:val="left"/>
              <w:rPr>
                <w:rFonts w:eastAsia="等线" w:cs="Times New Roman"/>
                <w:sz w:val="18"/>
              </w:rPr>
            </w:pPr>
            <w:r>
              <w:rPr>
                <w:rFonts w:eastAsia="宋体" w:cs="Times New Roman"/>
                <w:sz w:val="18"/>
                <w:lang w:eastAsia="ko-KR"/>
              </w:rPr>
              <w:t xml:space="preserve">We think the legacy </w:t>
            </w:r>
            <w:proofErr w:type="gramStart"/>
            <w:r>
              <w:rPr>
                <w:rFonts w:eastAsia="宋体" w:cs="Times New Roman"/>
                <w:sz w:val="18"/>
                <w:lang w:eastAsia="ko-KR"/>
              </w:rPr>
              <w:t>random access</w:t>
            </w:r>
            <w:proofErr w:type="gramEnd"/>
            <w:r>
              <w:rPr>
                <w:rFonts w:eastAsia="宋体" w:cs="Times New Roman"/>
                <w:sz w:val="18"/>
                <w:lang w:eastAsia="ko-KR"/>
              </w:rPr>
              <w:t xml:space="preserve"> procedure is sufficient for NCR-MT.</w:t>
            </w:r>
          </w:p>
        </w:tc>
      </w:tr>
      <w:tr w:rsidR="00B215E7" w14:paraId="73FF9469" w14:textId="77777777">
        <w:tc>
          <w:tcPr>
            <w:tcW w:w="1809" w:type="dxa"/>
            <w:shd w:val="clear" w:color="auto" w:fill="auto"/>
          </w:tcPr>
          <w:p w14:paraId="3A14FE86" w14:textId="77777777" w:rsidR="00B215E7" w:rsidRDefault="001F2F1C">
            <w:pPr>
              <w:widowControl/>
              <w:spacing w:after="160" w:line="240" w:lineRule="exact"/>
              <w:jc w:val="left"/>
              <w:rPr>
                <w:rFonts w:eastAsia="等线" w:cs="Times New Roman"/>
                <w:sz w:val="18"/>
              </w:rPr>
            </w:pPr>
            <w:r>
              <w:rPr>
                <w:rFonts w:eastAsia="等线" w:cs="Times New Roman"/>
                <w:sz w:val="18"/>
              </w:rPr>
              <w:t>Lenovo</w:t>
            </w:r>
          </w:p>
        </w:tc>
        <w:tc>
          <w:tcPr>
            <w:tcW w:w="7797" w:type="dxa"/>
            <w:shd w:val="clear" w:color="auto" w:fill="auto"/>
          </w:tcPr>
          <w:p w14:paraId="52752B01" w14:textId="77777777" w:rsidR="00B215E7" w:rsidRDefault="001F2F1C">
            <w:pPr>
              <w:widowControl/>
              <w:spacing w:after="160" w:line="240" w:lineRule="exact"/>
              <w:jc w:val="left"/>
              <w:rPr>
                <w:rFonts w:eastAsia="宋体" w:cs="Times New Roman"/>
                <w:sz w:val="18"/>
                <w:lang w:eastAsia="ko-KR"/>
              </w:rPr>
            </w:pPr>
            <w:r>
              <w:rPr>
                <w:rFonts w:eastAsia="等线" w:cs="Times New Roman"/>
                <w:sz w:val="18"/>
              </w:rPr>
              <w:t>We think the legacy procedure for initial/random access can be reused for NCR-MT</w:t>
            </w:r>
          </w:p>
        </w:tc>
      </w:tr>
      <w:tr w:rsidR="00B215E7" w14:paraId="1B809A29" w14:textId="77777777">
        <w:tc>
          <w:tcPr>
            <w:tcW w:w="1809" w:type="dxa"/>
            <w:shd w:val="clear" w:color="auto" w:fill="auto"/>
          </w:tcPr>
          <w:p w14:paraId="2EED7230" w14:textId="77777777" w:rsidR="00B215E7" w:rsidRDefault="001F2F1C">
            <w:pPr>
              <w:widowControl/>
              <w:spacing w:after="160" w:line="240" w:lineRule="exact"/>
              <w:jc w:val="left"/>
              <w:rPr>
                <w:rFonts w:eastAsia="等线" w:cs="Times New Roman"/>
                <w:sz w:val="18"/>
                <w:lang w:val="en-US"/>
              </w:rPr>
            </w:pPr>
            <w:r>
              <w:rPr>
                <w:rFonts w:eastAsia="等线" w:cs="Times New Roman" w:hint="eastAsia"/>
                <w:sz w:val="18"/>
                <w:lang w:val="en-US"/>
              </w:rPr>
              <w:t>ZTE</w:t>
            </w:r>
          </w:p>
        </w:tc>
        <w:tc>
          <w:tcPr>
            <w:tcW w:w="7797" w:type="dxa"/>
            <w:shd w:val="clear" w:color="auto" w:fill="auto"/>
          </w:tcPr>
          <w:p w14:paraId="66426098" w14:textId="77777777" w:rsidR="00B215E7" w:rsidRDefault="001F2F1C">
            <w:pPr>
              <w:widowControl/>
              <w:spacing w:after="160" w:line="240" w:lineRule="exact"/>
              <w:jc w:val="left"/>
              <w:rPr>
                <w:rFonts w:eastAsia="等线" w:cs="Times New Roman"/>
                <w:sz w:val="18"/>
                <w:lang w:val="en-US" w:eastAsia="ko-KR"/>
              </w:rPr>
            </w:pPr>
            <w:r>
              <w:rPr>
                <w:rFonts w:eastAsia="等线" w:cs="Times New Roman" w:hint="eastAsia"/>
                <w:sz w:val="18"/>
                <w:lang w:val="en-US"/>
              </w:rPr>
              <w:t xml:space="preserve">We think we can conclude to reuse legacy initial access procedure, which means dedicated RACH resource is precluded for NCR. As for Rel-15 or Rel-16 RACH, we think these can both be supported, because for a stationary network node with fixed RTT between gNB and NCR, 2-step RACH is more preferred to reduce the latency of RRC establishment. </w:t>
            </w:r>
          </w:p>
        </w:tc>
      </w:tr>
      <w:tr w:rsidR="00B215E7" w14:paraId="28BD6CD2" w14:textId="77777777">
        <w:tc>
          <w:tcPr>
            <w:tcW w:w="1809" w:type="dxa"/>
            <w:shd w:val="clear" w:color="auto" w:fill="auto"/>
          </w:tcPr>
          <w:p w14:paraId="2FA6E2CC" w14:textId="77777777" w:rsidR="00B215E7" w:rsidRDefault="001F2F1C">
            <w:pPr>
              <w:widowControl/>
              <w:spacing w:after="160" w:line="240" w:lineRule="exact"/>
              <w:jc w:val="left"/>
              <w:rPr>
                <w:rFonts w:eastAsia="等线" w:cs="Times New Roman"/>
                <w:sz w:val="18"/>
                <w:lang w:val="en-US"/>
              </w:rPr>
            </w:pPr>
            <w:r>
              <w:rPr>
                <w:rFonts w:eastAsia="等线" w:cs="Times New Roman"/>
                <w:sz w:val="18"/>
                <w:lang w:val="en-US"/>
              </w:rPr>
              <w:t>IIT-K</w:t>
            </w:r>
          </w:p>
        </w:tc>
        <w:tc>
          <w:tcPr>
            <w:tcW w:w="7797" w:type="dxa"/>
            <w:shd w:val="clear" w:color="auto" w:fill="auto"/>
          </w:tcPr>
          <w:p w14:paraId="30578606" w14:textId="77777777" w:rsidR="00B215E7" w:rsidRDefault="001F2F1C">
            <w:pPr>
              <w:widowControl/>
              <w:spacing w:after="160" w:line="240" w:lineRule="exact"/>
              <w:jc w:val="left"/>
              <w:rPr>
                <w:rFonts w:eastAsia="等线" w:cs="Times New Roman"/>
                <w:sz w:val="18"/>
                <w:lang w:val="en-US"/>
              </w:rPr>
            </w:pPr>
            <w:r>
              <w:rPr>
                <w:rFonts w:eastAsia="等线" w:cs="Times New Roman"/>
                <w:sz w:val="18"/>
              </w:rPr>
              <w:t>Legacy initial/random access can be reused for NCR-MT</w:t>
            </w:r>
          </w:p>
        </w:tc>
      </w:tr>
      <w:tr w:rsidR="00B215E7" w14:paraId="552E4674" w14:textId="77777777">
        <w:tc>
          <w:tcPr>
            <w:tcW w:w="1809" w:type="dxa"/>
            <w:shd w:val="clear" w:color="auto" w:fill="auto"/>
          </w:tcPr>
          <w:p w14:paraId="06048990" w14:textId="77777777" w:rsidR="00B215E7" w:rsidRDefault="001F2F1C">
            <w:pPr>
              <w:widowControl/>
              <w:spacing w:after="160" w:line="240" w:lineRule="exact"/>
              <w:jc w:val="left"/>
              <w:rPr>
                <w:rFonts w:eastAsia="等线" w:cs="Times New Roman"/>
                <w:sz w:val="18"/>
                <w:lang w:val="en-US"/>
              </w:rPr>
            </w:pPr>
            <w:proofErr w:type="spellStart"/>
            <w:r>
              <w:rPr>
                <w:rFonts w:eastAsia="等线" w:cs="Times New Roman"/>
                <w:sz w:val="18"/>
              </w:rPr>
              <w:t>CEWiT</w:t>
            </w:r>
            <w:proofErr w:type="spellEnd"/>
          </w:p>
        </w:tc>
        <w:tc>
          <w:tcPr>
            <w:tcW w:w="7797" w:type="dxa"/>
            <w:shd w:val="clear" w:color="auto" w:fill="auto"/>
          </w:tcPr>
          <w:p w14:paraId="771E018C" w14:textId="77777777" w:rsidR="00B215E7" w:rsidRDefault="001F2F1C">
            <w:pPr>
              <w:widowControl/>
              <w:spacing w:after="160" w:line="240" w:lineRule="exact"/>
              <w:jc w:val="left"/>
              <w:rPr>
                <w:rFonts w:eastAsia="等线" w:cs="Times New Roman"/>
                <w:sz w:val="18"/>
              </w:rPr>
            </w:pPr>
            <w:r>
              <w:rPr>
                <w:rFonts w:eastAsia="宋体" w:cs="Times New Roman"/>
                <w:sz w:val="18"/>
                <w:lang w:eastAsia="ko-KR"/>
              </w:rPr>
              <w:t>The legacy mechanism in current spec can be reused for NCR-MT.</w:t>
            </w:r>
          </w:p>
        </w:tc>
      </w:tr>
      <w:tr w:rsidR="00B215E7" w14:paraId="0303D46B" w14:textId="77777777">
        <w:tc>
          <w:tcPr>
            <w:tcW w:w="1809" w:type="dxa"/>
            <w:shd w:val="clear" w:color="auto" w:fill="auto"/>
          </w:tcPr>
          <w:p w14:paraId="6B51ADE0" w14:textId="77777777" w:rsidR="00B215E7" w:rsidRDefault="001F2F1C">
            <w:pPr>
              <w:widowControl/>
              <w:spacing w:after="160" w:line="240" w:lineRule="exact"/>
              <w:jc w:val="left"/>
              <w:rPr>
                <w:rFonts w:eastAsia="Malgun Gothic" w:cs="Times New Roman"/>
                <w:sz w:val="18"/>
                <w:lang w:eastAsia="ko-KR"/>
              </w:rPr>
            </w:pPr>
            <w:r>
              <w:rPr>
                <w:rFonts w:eastAsia="Malgun Gothic" w:cs="Times New Roman" w:hint="eastAsia"/>
                <w:sz w:val="18"/>
                <w:lang w:eastAsia="ko-KR"/>
              </w:rPr>
              <w:t>E</w:t>
            </w:r>
            <w:r>
              <w:rPr>
                <w:rFonts w:eastAsia="Malgun Gothic" w:cs="Times New Roman"/>
                <w:sz w:val="18"/>
                <w:lang w:eastAsia="ko-KR"/>
              </w:rPr>
              <w:t>TRI</w:t>
            </w:r>
          </w:p>
        </w:tc>
        <w:tc>
          <w:tcPr>
            <w:tcW w:w="7797" w:type="dxa"/>
            <w:shd w:val="clear" w:color="auto" w:fill="auto"/>
          </w:tcPr>
          <w:p w14:paraId="37884D22" w14:textId="77777777" w:rsidR="00B215E7" w:rsidRDefault="001F2F1C">
            <w:pPr>
              <w:widowControl/>
              <w:spacing w:after="160" w:line="240" w:lineRule="exact"/>
              <w:jc w:val="left"/>
              <w:rPr>
                <w:rFonts w:eastAsia="宋体" w:cs="Times New Roman"/>
                <w:sz w:val="18"/>
                <w:lang w:eastAsia="ko-KR"/>
              </w:rPr>
            </w:pPr>
            <w:r>
              <w:rPr>
                <w:rFonts w:eastAsia="等线" w:cs="Times New Roman"/>
                <w:sz w:val="18"/>
              </w:rPr>
              <w:t>Legacy initial/random access can be reused for NCR-MT</w:t>
            </w:r>
          </w:p>
        </w:tc>
      </w:tr>
      <w:tr w:rsidR="00B215E7" w14:paraId="2FC2F4EC" w14:textId="77777777">
        <w:tc>
          <w:tcPr>
            <w:tcW w:w="1809" w:type="dxa"/>
            <w:shd w:val="clear" w:color="auto" w:fill="auto"/>
          </w:tcPr>
          <w:p w14:paraId="44F8AFCA" w14:textId="77777777" w:rsidR="00B215E7" w:rsidRDefault="001F2F1C">
            <w:pPr>
              <w:widowControl/>
              <w:spacing w:after="160" w:line="240" w:lineRule="exact"/>
              <w:jc w:val="left"/>
              <w:rPr>
                <w:rFonts w:eastAsia="Malgun Gothic" w:cs="Times New Roman"/>
                <w:sz w:val="18"/>
                <w:lang w:eastAsia="ko-KR"/>
              </w:rPr>
            </w:pPr>
            <w:r>
              <w:rPr>
                <w:rFonts w:eastAsia="Malgun Gothic" w:cs="Times New Roman"/>
                <w:sz w:val="18"/>
                <w:lang w:eastAsia="ko-KR"/>
              </w:rPr>
              <w:t>Apple</w:t>
            </w:r>
          </w:p>
        </w:tc>
        <w:tc>
          <w:tcPr>
            <w:tcW w:w="7797" w:type="dxa"/>
            <w:shd w:val="clear" w:color="auto" w:fill="auto"/>
          </w:tcPr>
          <w:p w14:paraId="137CA497" w14:textId="77777777" w:rsidR="00B215E7" w:rsidRDefault="001F2F1C">
            <w:pPr>
              <w:widowControl/>
              <w:spacing w:after="160" w:line="240" w:lineRule="exact"/>
              <w:jc w:val="left"/>
              <w:rPr>
                <w:rFonts w:eastAsia="等线" w:cs="Times New Roman"/>
                <w:sz w:val="18"/>
              </w:rPr>
            </w:pPr>
            <w:r>
              <w:rPr>
                <w:rFonts w:eastAsia="等线" w:cs="Times New Roman"/>
                <w:sz w:val="18"/>
              </w:rPr>
              <w:t>We think that it can be concluded in RAN1 and the legacy procedure for initial/random access can be reused for NCR-MT</w:t>
            </w:r>
          </w:p>
        </w:tc>
      </w:tr>
    </w:tbl>
    <w:p w14:paraId="653AC0D2" w14:textId="77777777" w:rsidR="00B215E7" w:rsidRDefault="00B215E7">
      <w:pPr>
        <w:spacing w:after="0"/>
      </w:pPr>
    </w:p>
    <w:p w14:paraId="1A04363F" w14:textId="77777777" w:rsidR="00B215E7" w:rsidRDefault="001F2F1C">
      <w:pPr>
        <w:pStyle w:val="2"/>
        <w:numPr>
          <w:ilvl w:val="1"/>
          <w:numId w:val="1"/>
        </w:numPr>
        <w:tabs>
          <w:tab w:val="left" w:pos="360"/>
        </w:tabs>
        <w:spacing w:line="240" w:lineRule="auto"/>
        <w:ind w:left="0" w:firstLine="0"/>
        <w:rPr>
          <w:i w:val="0"/>
          <w:iCs w:val="0"/>
        </w:rPr>
      </w:pPr>
      <w:r>
        <w:rPr>
          <w:i w:val="0"/>
          <w:iCs w:val="0"/>
        </w:rPr>
        <w:lastRenderedPageBreak/>
        <w:t>Issues relevant to capabilities/features of NCR-MT</w:t>
      </w:r>
    </w:p>
    <w:p w14:paraId="2EA1CF54" w14:textId="77777777" w:rsidR="00B215E7" w:rsidRDefault="00B215E7"/>
    <w:p w14:paraId="109B8516" w14:textId="77777777" w:rsidR="00B215E7" w:rsidRDefault="001F2F1C">
      <w:pPr>
        <w:rPr>
          <w:szCs w:val="20"/>
        </w:rPr>
      </w:pPr>
      <w:r>
        <w:rPr>
          <w:szCs w:val="20"/>
        </w:rPr>
        <w:t>The company views on issues relevant to capabilities/features of NCR-MT are summarize as follows:</w:t>
      </w:r>
    </w:p>
    <w:p w14:paraId="394D5FFB" w14:textId="77777777" w:rsidR="00B215E7" w:rsidRDefault="001F2F1C">
      <w:pPr>
        <w:rPr>
          <w:rFonts w:cs="Times"/>
          <w:b/>
          <w:bCs/>
          <w:szCs w:val="20"/>
          <w:u w:val="single"/>
          <w:lang w:val="en-US"/>
        </w:rPr>
      </w:pPr>
      <w:r>
        <w:rPr>
          <w:rFonts w:cs="Times"/>
          <w:b/>
          <w:bCs/>
          <w:szCs w:val="20"/>
          <w:u w:val="single"/>
          <w:lang w:val="en-US"/>
        </w:rPr>
        <w:t>Methodology</w:t>
      </w:r>
      <w:r>
        <w:rPr>
          <w:rFonts w:cs="Times" w:hint="eastAsia"/>
          <w:b/>
          <w:bCs/>
          <w:szCs w:val="20"/>
          <w:u w:val="single"/>
          <w:lang w:val="en-US"/>
        </w:rPr>
        <w:t>/</w:t>
      </w:r>
      <w:r>
        <w:rPr>
          <w:rFonts w:cs="Times"/>
          <w:b/>
          <w:bCs/>
          <w:szCs w:val="20"/>
          <w:u w:val="single"/>
          <w:lang w:val="en-US"/>
        </w:rPr>
        <w:t>basic assumptions/baseline:</w:t>
      </w:r>
    </w:p>
    <w:p w14:paraId="6867E27E" w14:textId="77777777" w:rsidR="00B215E7" w:rsidRDefault="001F2F1C">
      <w:pPr>
        <w:pStyle w:val="ListParagraph1"/>
        <w:numPr>
          <w:ilvl w:val="0"/>
          <w:numId w:val="25"/>
        </w:numPr>
        <w:spacing w:after="160" w:line="259" w:lineRule="auto"/>
        <w:rPr>
          <w:rFonts w:cs="Times"/>
          <w:szCs w:val="20"/>
          <w:lang w:val="en-US"/>
        </w:rPr>
      </w:pPr>
      <w:r>
        <w:rPr>
          <w:rFonts w:cs="Times"/>
          <w:szCs w:val="20"/>
          <w:lang w:val="en-US"/>
        </w:rPr>
        <w:t>Methodology:</w:t>
      </w:r>
    </w:p>
    <w:p w14:paraId="7468F275" w14:textId="77777777" w:rsidR="00B215E7" w:rsidRDefault="001F2F1C">
      <w:pPr>
        <w:pStyle w:val="ListParagraph1"/>
        <w:numPr>
          <w:ilvl w:val="1"/>
          <w:numId w:val="25"/>
        </w:numPr>
        <w:spacing w:after="160" w:line="259" w:lineRule="auto"/>
        <w:rPr>
          <w:rFonts w:cs="Times"/>
          <w:szCs w:val="20"/>
          <w:lang w:val="en-US"/>
        </w:rPr>
      </w:pPr>
      <w:r>
        <w:rPr>
          <w:rFonts w:cs="Times"/>
          <w:szCs w:val="20"/>
          <w:lang w:val="en-US"/>
        </w:rPr>
        <w:t>Panasonic: At first, to identify what functions may be possibly different or reduced from UE functions in RAN1. Then to discuss possible modifications or reductions respectively as the next step.</w:t>
      </w:r>
    </w:p>
    <w:p w14:paraId="792A67EA" w14:textId="77777777" w:rsidR="00B215E7" w:rsidRDefault="001F2F1C">
      <w:pPr>
        <w:pStyle w:val="ListParagraph1"/>
        <w:numPr>
          <w:ilvl w:val="0"/>
          <w:numId w:val="25"/>
        </w:numPr>
        <w:spacing w:after="160" w:line="259" w:lineRule="auto"/>
        <w:rPr>
          <w:rFonts w:cs="Times"/>
          <w:szCs w:val="20"/>
          <w:lang w:val="en-US"/>
        </w:rPr>
      </w:pPr>
      <w:r>
        <w:rPr>
          <w:rFonts w:cs="Times"/>
          <w:szCs w:val="20"/>
          <w:lang w:val="en-US"/>
        </w:rPr>
        <w:t>Basic assumptions/baseline</w:t>
      </w:r>
    </w:p>
    <w:p w14:paraId="6AE16E1F" w14:textId="77777777" w:rsidR="00B215E7" w:rsidRDefault="001F2F1C">
      <w:pPr>
        <w:pStyle w:val="ListParagraph1"/>
        <w:numPr>
          <w:ilvl w:val="1"/>
          <w:numId w:val="25"/>
        </w:numPr>
        <w:spacing w:after="160" w:line="259" w:lineRule="auto"/>
        <w:rPr>
          <w:rFonts w:cs="Times"/>
          <w:szCs w:val="20"/>
          <w:lang w:val="en-US"/>
        </w:rPr>
      </w:pPr>
      <w:r>
        <w:rPr>
          <w:rFonts w:cs="Times"/>
          <w:szCs w:val="20"/>
          <w:lang w:val="en-US"/>
        </w:rPr>
        <w:t>NCR-MT inherits the same legacy features as those defined for a UE.</w:t>
      </w:r>
    </w:p>
    <w:p w14:paraId="654A8DAD" w14:textId="77777777" w:rsidR="00B215E7" w:rsidRDefault="001F2F1C">
      <w:pPr>
        <w:pStyle w:val="ListParagraph1"/>
        <w:numPr>
          <w:ilvl w:val="2"/>
          <w:numId w:val="25"/>
        </w:numPr>
        <w:spacing w:after="160" w:line="259" w:lineRule="auto"/>
        <w:rPr>
          <w:rFonts w:cs="Times"/>
          <w:szCs w:val="20"/>
          <w:lang w:val="en-US"/>
        </w:rPr>
      </w:pPr>
      <w:r>
        <w:rPr>
          <w:rFonts w:cs="Times"/>
          <w:szCs w:val="20"/>
          <w:lang w:val="en-US"/>
        </w:rPr>
        <w:t>Apple, Qualcomm</w:t>
      </w:r>
    </w:p>
    <w:p w14:paraId="782A0DC5" w14:textId="77777777" w:rsidR="00B215E7" w:rsidRDefault="001F2F1C">
      <w:pPr>
        <w:pStyle w:val="ListParagraph1"/>
        <w:numPr>
          <w:ilvl w:val="1"/>
          <w:numId w:val="25"/>
        </w:numPr>
        <w:spacing w:after="160" w:line="259" w:lineRule="auto"/>
        <w:rPr>
          <w:rFonts w:cs="Times"/>
          <w:szCs w:val="20"/>
          <w:lang w:val="en-US"/>
        </w:rPr>
      </w:pPr>
      <w:r>
        <w:rPr>
          <w:rFonts w:cs="Times"/>
          <w:szCs w:val="20"/>
          <w:lang w:val="en-US"/>
        </w:rPr>
        <w:t>Use the identified and agreed IAB-MT capabilities as a starting point for repeater-MT capabilities.</w:t>
      </w:r>
    </w:p>
    <w:p w14:paraId="005F3C4D" w14:textId="77777777" w:rsidR="00B215E7" w:rsidRDefault="001F2F1C">
      <w:pPr>
        <w:pStyle w:val="ListParagraph1"/>
        <w:numPr>
          <w:ilvl w:val="2"/>
          <w:numId w:val="25"/>
        </w:numPr>
        <w:spacing w:after="160" w:line="259" w:lineRule="auto"/>
        <w:rPr>
          <w:rFonts w:cs="Times"/>
          <w:szCs w:val="20"/>
          <w:lang w:val="en-US"/>
        </w:rPr>
      </w:pPr>
      <w:r>
        <w:rPr>
          <w:rFonts w:cs="Times"/>
          <w:szCs w:val="20"/>
          <w:lang w:val="en-US"/>
        </w:rPr>
        <w:t>Ericsson.</w:t>
      </w:r>
    </w:p>
    <w:p w14:paraId="609901A7" w14:textId="77777777" w:rsidR="00B215E7" w:rsidRDefault="001F2F1C">
      <w:pPr>
        <w:pStyle w:val="ListParagraph1"/>
        <w:numPr>
          <w:ilvl w:val="1"/>
          <w:numId w:val="25"/>
        </w:numPr>
        <w:spacing w:after="160" w:line="259" w:lineRule="auto"/>
        <w:rPr>
          <w:rFonts w:cs="Times"/>
          <w:szCs w:val="20"/>
          <w:lang w:val="en-US"/>
        </w:rPr>
      </w:pPr>
      <w:r>
        <w:rPr>
          <w:rFonts w:cs="Times"/>
          <w:szCs w:val="20"/>
          <w:lang w:val="en-US"/>
        </w:rPr>
        <w:t>It is not essential to support of all mandatory features for an NCR-MT. Feature reduction is necessary.</w:t>
      </w:r>
    </w:p>
    <w:p w14:paraId="68E15FE6" w14:textId="77777777" w:rsidR="00B215E7" w:rsidRDefault="001F2F1C">
      <w:pPr>
        <w:pStyle w:val="ListParagraph1"/>
        <w:numPr>
          <w:ilvl w:val="2"/>
          <w:numId w:val="25"/>
        </w:numPr>
        <w:spacing w:after="160" w:line="259" w:lineRule="auto"/>
        <w:rPr>
          <w:rFonts w:cs="Times"/>
          <w:szCs w:val="20"/>
          <w:lang w:val="en-US"/>
        </w:rPr>
      </w:pPr>
      <w:r>
        <w:rPr>
          <w:rFonts w:cs="Times"/>
          <w:szCs w:val="20"/>
          <w:lang w:val="en-US"/>
        </w:rPr>
        <w:t>Intel</w:t>
      </w:r>
    </w:p>
    <w:p w14:paraId="2928E8ED" w14:textId="77777777" w:rsidR="00B215E7" w:rsidRDefault="001F2F1C">
      <w:pPr>
        <w:rPr>
          <w:rFonts w:cs="Times"/>
          <w:b/>
          <w:bCs/>
          <w:szCs w:val="20"/>
          <w:u w:val="single"/>
          <w:lang w:val="en-US"/>
        </w:rPr>
      </w:pPr>
      <w:r>
        <w:rPr>
          <w:rFonts w:cs="Times"/>
          <w:b/>
          <w:bCs/>
          <w:szCs w:val="20"/>
          <w:u w:val="single"/>
          <w:lang w:val="en-US"/>
        </w:rPr>
        <w:t>Capability report:</w:t>
      </w:r>
    </w:p>
    <w:p w14:paraId="217C94EE" w14:textId="77777777" w:rsidR="00B215E7" w:rsidRDefault="001F2F1C">
      <w:pPr>
        <w:pStyle w:val="ListParagraph1"/>
        <w:numPr>
          <w:ilvl w:val="0"/>
          <w:numId w:val="26"/>
        </w:numPr>
        <w:spacing w:after="160" w:line="259" w:lineRule="auto"/>
        <w:rPr>
          <w:rFonts w:cs="Times"/>
          <w:szCs w:val="20"/>
          <w:lang w:val="en-US"/>
        </w:rPr>
      </w:pPr>
      <w:r>
        <w:rPr>
          <w:rFonts w:cs="Times"/>
          <w:szCs w:val="20"/>
          <w:lang w:val="en-US"/>
        </w:rPr>
        <w:t>ZTE: Legacy capability reporting mechanism is reused at least to report the NCR-MT capability</w:t>
      </w:r>
    </w:p>
    <w:p w14:paraId="436A3737" w14:textId="77777777" w:rsidR="00B215E7" w:rsidRDefault="001F2F1C">
      <w:pPr>
        <w:pStyle w:val="ListParagraph1"/>
        <w:numPr>
          <w:ilvl w:val="0"/>
          <w:numId w:val="26"/>
        </w:numPr>
        <w:spacing w:after="160" w:line="259" w:lineRule="auto"/>
        <w:rPr>
          <w:rFonts w:cs="Times"/>
          <w:szCs w:val="20"/>
          <w:lang w:val="en-US"/>
        </w:rPr>
      </w:pPr>
      <w:r>
        <w:rPr>
          <w:rFonts w:cs="Times"/>
          <w:szCs w:val="20"/>
          <w:lang w:val="en-US"/>
        </w:rPr>
        <w:t>Intel: Support NCR capability report for both NCR-MT and NCR-</w:t>
      </w:r>
      <w:proofErr w:type="spellStart"/>
      <w:r>
        <w:rPr>
          <w:rFonts w:cs="Times"/>
          <w:szCs w:val="20"/>
          <w:lang w:val="en-US"/>
        </w:rPr>
        <w:t>Fwd</w:t>
      </w:r>
      <w:proofErr w:type="spellEnd"/>
      <w:r>
        <w:rPr>
          <w:rFonts w:cs="Times"/>
          <w:szCs w:val="20"/>
          <w:lang w:val="en-US"/>
        </w:rPr>
        <w:t>, such beam relevant information and passband information</w:t>
      </w:r>
    </w:p>
    <w:p w14:paraId="5CD52121" w14:textId="77777777" w:rsidR="00B215E7" w:rsidRDefault="001F2F1C">
      <w:pPr>
        <w:pStyle w:val="ListParagraph1"/>
        <w:numPr>
          <w:ilvl w:val="0"/>
          <w:numId w:val="26"/>
        </w:numPr>
        <w:spacing w:after="160" w:line="259" w:lineRule="auto"/>
        <w:rPr>
          <w:rFonts w:cs="Times"/>
          <w:szCs w:val="20"/>
          <w:lang w:val="en-US"/>
        </w:rPr>
      </w:pPr>
      <w:r>
        <w:rPr>
          <w:rFonts w:cs="Times"/>
          <w:szCs w:val="20"/>
          <w:lang w:val="en-US"/>
        </w:rPr>
        <w:t>Lenovo: For down-selection of the repeater management solutions, identify the NCR specific radio capability for both NCR-MT and NCR-</w:t>
      </w:r>
      <w:proofErr w:type="spellStart"/>
      <w:r>
        <w:rPr>
          <w:rFonts w:cs="Times"/>
          <w:szCs w:val="20"/>
          <w:lang w:val="en-US"/>
        </w:rPr>
        <w:t>Fwd</w:t>
      </w:r>
      <w:proofErr w:type="spellEnd"/>
      <w:r>
        <w:rPr>
          <w:rFonts w:cs="Times"/>
          <w:szCs w:val="20"/>
          <w:lang w:val="en-US"/>
        </w:rPr>
        <w:t>, and the ways of reporting the capability to the network.</w:t>
      </w:r>
    </w:p>
    <w:p w14:paraId="7764DB42" w14:textId="77777777" w:rsidR="00B215E7" w:rsidRDefault="001F2F1C">
      <w:pPr>
        <w:pStyle w:val="ListParagraph1"/>
        <w:numPr>
          <w:ilvl w:val="0"/>
          <w:numId w:val="26"/>
        </w:numPr>
        <w:spacing w:after="160" w:line="259" w:lineRule="auto"/>
        <w:rPr>
          <w:rFonts w:cs="Times"/>
          <w:szCs w:val="20"/>
          <w:lang w:val="en-US"/>
        </w:rPr>
      </w:pPr>
      <w:r>
        <w:rPr>
          <w:rFonts w:cs="Times"/>
          <w:szCs w:val="20"/>
          <w:lang w:val="en-US"/>
        </w:rPr>
        <w:t>Qualcomm: NCR-MT’s capability report follows the same framework as legacy UEs (i.e., via RRC)</w:t>
      </w:r>
    </w:p>
    <w:p w14:paraId="733C5EDF" w14:textId="77777777" w:rsidR="00B215E7" w:rsidRDefault="00B215E7">
      <w:pPr>
        <w:rPr>
          <w:rFonts w:cs="Times"/>
          <w:szCs w:val="20"/>
          <w:lang w:val="en-US"/>
        </w:rPr>
      </w:pPr>
    </w:p>
    <w:p w14:paraId="6E10806D" w14:textId="77777777" w:rsidR="00B215E7" w:rsidRDefault="001F2F1C">
      <w:pPr>
        <w:rPr>
          <w:rFonts w:cs="Times"/>
          <w:b/>
          <w:bCs/>
          <w:szCs w:val="20"/>
          <w:u w:val="single"/>
          <w:lang w:val="en-US"/>
        </w:rPr>
      </w:pPr>
      <w:r>
        <w:rPr>
          <w:rFonts w:cs="Times"/>
          <w:b/>
          <w:bCs/>
          <w:szCs w:val="20"/>
          <w:u w:val="single"/>
          <w:lang w:val="en-US"/>
        </w:rPr>
        <w:t>Details of capabilities/features:</w:t>
      </w:r>
    </w:p>
    <w:p w14:paraId="0A1BD9B3" w14:textId="77777777" w:rsidR="00B215E7" w:rsidRDefault="001F2F1C">
      <w:pPr>
        <w:pStyle w:val="ListParagraph1"/>
        <w:numPr>
          <w:ilvl w:val="0"/>
          <w:numId w:val="25"/>
        </w:numPr>
        <w:spacing w:after="160" w:line="259" w:lineRule="auto"/>
        <w:rPr>
          <w:rFonts w:cs="Times"/>
          <w:szCs w:val="20"/>
          <w:lang w:val="en-US"/>
        </w:rPr>
      </w:pPr>
      <w:r>
        <w:rPr>
          <w:rFonts w:cs="Times"/>
          <w:szCs w:val="20"/>
          <w:lang w:val="en-US"/>
        </w:rPr>
        <w:t>Features related to beams in C-link:</w:t>
      </w:r>
    </w:p>
    <w:p w14:paraId="697B647E" w14:textId="77777777" w:rsidR="00B215E7" w:rsidRDefault="001F2F1C">
      <w:pPr>
        <w:pStyle w:val="ListParagraph1"/>
        <w:numPr>
          <w:ilvl w:val="1"/>
          <w:numId w:val="25"/>
        </w:numPr>
        <w:spacing w:after="160" w:line="259" w:lineRule="auto"/>
        <w:rPr>
          <w:rFonts w:cs="Times"/>
          <w:szCs w:val="20"/>
          <w:lang w:val="en-US"/>
        </w:rPr>
      </w:pPr>
      <w:r>
        <w:rPr>
          <w:rFonts w:cs="Times"/>
          <w:szCs w:val="20"/>
          <w:lang w:val="en-US"/>
        </w:rPr>
        <w:t>CSI RS/CSI measurement</w:t>
      </w:r>
    </w:p>
    <w:p w14:paraId="3DCB2604" w14:textId="77777777" w:rsidR="00B215E7" w:rsidRDefault="001F2F1C">
      <w:pPr>
        <w:pStyle w:val="ListParagraph1"/>
        <w:numPr>
          <w:ilvl w:val="2"/>
          <w:numId w:val="25"/>
        </w:numPr>
        <w:spacing w:after="160" w:line="259" w:lineRule="auto"/>
        <w:rPr>
          <w:rFonts w:cs="Times"/>
          <w:szCs w:val="20"/>
          <w:lang w:val="en-US"/>
        </w:rPr>
      </w:pPr>
      <w:r>
        <w:rPr>
          <w:rFonts w:cs="Times"/>
          <w:szCs w:val="20"/>
          <w:lang w:val="en-US"/>
        </w:rPr>
        <w:t>CATT: The Rel-15 CSI measurement and report can be reused.</w:t>
      </w:r>
    </w:p>
    <w:p w14:paraId="357E450A" w14:textId="77777777" w:rsidR="00B215E7" w:rsidRDefault="001F2F1C">
      <w:pPr>
        <w:pStyle w:val="ListParagraph1"/>
        <w:numPr>
          <w:ilvl w:val="2"/>
          <w:numId w:val="25"/>
        </w:numPr>
        <w:spacing w:after="160" w:line="259" w:lineRule="auto"/>
        <w:rPr>
          <w:rFonts w:cs="Times"/>
          <w:szCs w:val="20"/>
          <w:lang w:val="en-US"/>
        </w:rPr>
      </w:pPr>
      <w:r>
        <w:rPr>
          <w:rFonts w:cs="Times"/>
          <w:szCs w:val="20"/>
          <w:lang w:val="en-US"/>
        </w:rPr>
        <w:t xml:space="preserve">CMCC: </w:t>
      </w:r>
    </w:p>
    <w:p w14:paraId="482B6574" w14:textId="77777777" w:rsidR="00B215E7" w:rsidRDefault="001F2F1C">
      <w:pPr>
        <w:pStyle w:val="ListParagraph1"/>
        <w:numPr>
          <w:ilvl w:val="3"/>
          <w:numId w:val="25"/>
        </w:numPr>
        <w:spacing w:after="160" w:line="259" w:lineRule="auto"/>
        <w:rPr>
          <w:rFonts w:cs="Times"/>
          <w:szCs w:val="20"/>
          <w:lang w:val="en-US"/>
        </w:rPr>
      </w:pPr>
      <w:r>
        <w:rPr>
          <w:rFonts w:cs="Times"/>
          <w:szCs w:val="20"/>
          <w:lang w:val="en-US"/>
        </w:rPr>
        <w:t>For the reception of CSI-RS, at least the function of time/frequency tracking, CSI computation, L1-RSRP computation, L1-SINR computation, mobility should be supported.</w:t>
      </w:r>
    </w:p>
    <w:p w14:paraId="43DFDE4B" w14:textId="77777777" w:rsidR="00B215E7" w:rsidRDefault="001F2F1C">
      <w:pPr>
        <w:pStyle w:val="ListParagraph1"/>
        <w:numPr>
          <w:ilvl w:val="3"/>
          <w:numId w:val="25"/>
        </w:numPr>
        <w:spacing w:after="160" w:line="259" w:lineRule="auto"/>
        <w:rPr>
          <w:rFonts w:cs="Times"/>
          <w:szCs w:val="20"/>
          <w:lang w:val="en-US"/>
        </w:rPr>
      </w:pPr>
      <w:r>
        <w:rPr>
          <w:rFonts w:cs="Times"/>
          <w:szCs w:val="20"/>
          <w:lang w:val="en-US"/>
        </w:rPr>
        <w:t>Periodic, semi-persistent and aperiodic CSI feedbacks should be supported for NCR-MT.</w:t>
      </w:r>
    </w:p>
    <w:p w14:paraId="7E5FC433" w14:textId="77777777" w:rsidR="00B215E7" w:rsidRDefault="001F2F1C">
      <w:pPr>
        <w:pStyle w:val="ListParagraph1"/>
        <w:numPr>
          <w:ilvl w:val="3"/>
          <w:numId w:val="25"/>
        </w:numPr>
        <w:spacing w:after="160" w:line="259" w:lineRule="auto"/>
        <w:rPr>
          <w:rFonts w:cs="Times"/>
          <w:szCs w:val="20"/>
          <w:lang w:val="en-US"/>
        </w:rPr>
      </w:pPr>
      <w:r>
        <w:rPr>
          <w:rFonts w:cs="Times"/>
          <w:szCs w:val="20"/>
          <w:lang w:val="en-US"/>
        </w:rPr>
        <w:t>The reporting quantities such as CQI, PMI, RI, RSRP should be supported for NCR-MT.</w:t>
      </w:r>
    </w:p>
    <w:p w14:paraId="3AF6DA61" w14:textId="77777777" w:rsidR="00B215E7" w:rsidRDefault="001F2F1C">
      <w:pPr>
        <w:pStyle w:val="ListParagraph1"/>
        <w:numPr>
          <w:ilvl w:val="2"/>
          <w:numId w:val="25"/>
        </w:numPr>
        <w:spacing w:after="160" w:line="259" w:lineRule="auto"/>
        <w:rPr>
          <w:rFonts w:cs="Times"/>
          <w:szCs w:val="20"/>
          <w:lang w:val="en-US"/>
        </w:rPr>
      </w:pPr>
      <w:r>
        <w:rPr>
          <w:rFonts w:cs="Times"/>
          <w:szCs w:val="20"/>
          <w:lang w:val="en-US"/>
        </w:rPr>
        <w:t>Samsung: Support Rel-15 procedures as the baseline for CSI measurement/reporting for the NCR-MT.</w:t>
      </w:r>
    </w:p>
    <w:p w14:paraId="2B248CD6" w14:textId="77777777" w:rsidR="00B215E7" w:rsidRDefault="001F2F1C">
      <w:pPr>
        <w:pStyle w:val="ListParagraph1"/>
        <w:numPr>
          <w:ilvl w:val="1"/>
          <w:numId w:val="25"/>
        </w:numPr>
        <w:spacing w:after="160" w:line="259" w:lineRule="auto"/>
        <w:rPr>
          <w:rFonts w:cs="Times"/>
          <w:szCs w:val="20"/>
          <w:lang w:val="en-US"/>
        </w:rPr>
      </w:pPr>
      <w:r>
        <w:rPr>
          <w:rFonts w:cs="Times"/>
          <w:szCs w:val="20"/>
          <w:lang w:val="en-US"/>
        </w:rPr>
        <w:t>SRS/sounding procedure</w:t>
      </w:r>
    </w:p>
    <w:p w14:paraId="343BC02A" w14:textId="77777777" w:rsidR="00B215E7" w:rsidRDefault="001F2F1C">
      <w:pPr>
        <w:pStyle w:val="ListParagraph1"/>
        <w:numPr>
          <w:ilvl w:val="2"/>
          <w:numId w:val="25"/>
        </w:numPr>
        <w:spacing w:after="160" w:line="259" w:lineRule="auto"/>
        <w:rPr>
          <w:rFonts w:cs="Times"/>
          <w:szCs w:val="20"/>
          <w:lang w:val="en-US"/>
        </w:rPr>
      </w:pPr>
      <w:r>
        <w:rPr>
          <w:rFonts w:cs="Times"/>
          <w:szCs w:val="20"/>
          <w:lang w:val="en-US"/>
        </w:rPr>
        <w:t>HW: {codebook} based usage is necessary for NCR-MT in C-link, {</w:t>
      </w:r>
      <w:proofErr w:type="spellStart"/>
      <w:r>
        <w:rPr>
          <w:rFonts w:cs="Times"/>
          <w:szCs w:val="20"/>
          <w:lang w:val="en-US"/>
        </w:rPr>
        <w:t>beamManagement</w:t>
      </w:r>
      <w:proofErr w:type="spellEnd"/>
      <w:r>
        <w:rPr>
          <w:rFonts w:cs="Times"/>
          <w:szCs w:val="20"/>
          <w:lang w:val="en-US"/>
        </w:rPr>
        <w:t>} based usage can be optional with NCR-MT capability reporting</w:t>
      </w:r>
    </w:p>
    <w:p w14:paraId="7347DD9A" w14:textId="77777777" w:rsidR="00B215E7" w:rsidRDefault="001F2F1C">
      <w:pPr>
        <w:pStyle w:val="ListParagraph1"/>
        <w:numPr>
          <w:ilvl w:val="2"/>
          <w:numId w:val="25"/>
        </w:numPr>
        <w:spacing w:after="160" w:line="259" w:lineRule="auto"/>
        <w:rPr>
          <w:rFonts w:cs="Times"/>
          <w:szCs w:val="20"/>
          <w:lang w:val="en-US"/>
        </w:rPr>
      </w:pPr>
      <w:r>
        <w:rPr>
          <w:rFonts w:cs="Times"/>
          <w:szCs w:val="20"/>
          <w:lang w:val="en-US"/>
        </w:rPr>
        <w:t>CATT: The Rel-15 legacy sounding procedure can be reused</w:t>
      </w:r>
    </w:p>
    <w:p w14:paraId="270D4EB0" w14:textId="77777777" w:rsidR="00B215E7" w:rsidRDefault="001F2F1C">
      <w:pPr>
        <w:pStyle w:val="ListParagraph1"/>
        <w:numPr>
          <w:ilvl w:val="2"/>
          <w:numId w:val="25"/>
        </w:numPr>
        <w:spacing w:after="160" w:line="259" w:lineRule="auto"/>
        <w:rPr>
          <w:rFonts w:cs="Times"/>
          <w:szCs w:val="20"/>
          <w:lang w:val="en-US"/>
        </w:rPr>
      </w:pPr>
      <w:r>
        <w:rPr>
          <w:rFonts w:cs="Times"/>
          <w:szCs w:val="20"/>
          <w:lang w:val="en-US"/>
        </w:rPr>
        <w:t>CMCC:</w:t>
      </w:r>
    </w:p>
    <w:p w14:paraId="44908596" w14:textId="77777777" w:rsidR="00B215E7" w:rsidRDefault="001F2F1C">
      <w:pPr>
        <w:pStyle w:val="ListParagraph1"/>
        <w:numPr>
          <w:ilvl w:val="3"/>
          <w:numId w:val="25"/>
        </w:numPr>
        <w:spacing w:after="160" w:line="259" w:lineRule="auto"/>
        <w:rPr>
          <w:rFonts w:cs="Times"/>
          <w:szCs w:val="20"/>
          <w:lang w:val="en-US"/>
        </w:rPr>
      </w:pPr>
      <w:r>
        <w:rPr>
          <w:rFonts w:cs="Times"/>
          <w:szCs w:val="20"/>
          <w:lang w:val="en-US"/>
        </w:rPr>
        <w:t>Periodic, semi-persistent and aperiodic transmission of SRS should be supported for NCR-MT.</w:t>
      </w:r>
    </w:p>
    <w:p w14:paraId="7761A88D" w14:textId="77777777" w:rsidR="00B215E7" w:rsidRDefault="001F2F1C">
      <w:pPr>
        <w:pStyle w:val="ListParagraph1"/>
        <w:numPr>
          <w:ilvl w:val="3"/>
          <w:numId w:val="25"/>
        </w:numPr>
        <w:spacing w:after="160" w:line="259" w:lineRule="auto"/>
        <w:rPr>
          <w:rFonts w:cs="Times"/>
          <w:szCs w:val="20"/>
          <w:lang w:val="en-US"/>
        </w:rPr>
      </w:pPr>
      <w:r>
        <w:rPr>
          <w:rFonts w:cs="Times"/>
          <w:szCs w:val="20"/>
          <w:lang w:val="en-US"/>
        </w:rPr>
        <w:t>The usage of the beam management, codebook and non-</w:t>
      </w:r>
      <w:proofErr w:type="gramStart"/>
      <w:r>
        <w:rPr>
          <w:rFonts w:cs="Times"/>
          <w:szCs w:val="20"/>
          <w:lang w:val="en-US"/>
        </w:rPr>
        <w:t>codebook based</w:t>
      </w:r>
      <w:proofErr w:type="gramEnd"/>
      <w:r>
        <w:rPr>
          <w:rFonts w:cs="Times"/>
          <w:szCs w:val="20"/>
          <w:lang w:val="en-US"/>
        </w:rPr>
        <w:t xml:space="preserve"> transmission, SRS for CSI acquisition/ antenna switching should be supported for NCR-MT.</w:t>
      </w:r>
    </w:p>
    <w:p w14:paraId="788C19FD" w14:textId="77777777" w:rsidR="00B215E7" w:rsidRDefault="001F2F1C">
      <w:pPr>
        <w:pStyle w:val="ListParagraph1"/>
        <w:numPr>
          <w:ilvl w:val="2"/>
          <w:numId w:val="25"/>
        </w:numPr>
        <w:spacing w:after="160" w:line="259" w:lineRule="auto"/>
        <w:rPr>
          <w:rFonts w:cs="Times"/>
          <w:szCs w:val="20"/>
          <w:lang w:val="en-US"/>
        </w:rPr>
      </w:pPr>
      <w:r>
        <w:rPr>
          <w:rFonts w:cs="Times"/>
          <w:szCs w:val="20"/>
          <w:lang w:val="en-US"/>
        </w:rPr>
        <w:t>Samsung: Support Rel-15 procedures as the baseline for UL sounding procedures for the NCR-MT.</w:t>
      </w:r>
    </w:p>
    <w:p w14:paraId="31CDE6FD" w14:textId="77777777" w:rsidR="00B215E7" w:rsidRDefault="001F2F1C">
      <w:pPr>
        <w:pStyle w:val="ListParagraph1"/>
        <w:numPr>
          <w:ilvl w:val="1"/>
          <w:numId w:val="25"/>
        </w:numPr>
        <w:spacing w:after="160" w:line="259" w:lineRule="auto"/>
        <w:rPr>
          <w:rFonts w:cs="Times"/>
          <w:szCs w:val="20"/>
          <w:lang w:val="en-US"/>
        </w:rPr>
      </w:pPr>
      <w:r>
        <w:rPr>
          <w:rFonts w:cs="Times"/>
          <w:szCs w:val="20"/>
          <w:lang w:val="en-US"/>
        </w:rPr>
        <w:t>Others:</w:t>
      </w:r>
    </w:p>
    <w:p w14:paraId="432336ED" w14:textId="77777777" w:rsidR="00B215E7" w:rsidRDefault="001F2F1C">
      <w:pPr>
        <w:pStyle w:val="ListParagraph1"/>
        <w:numPr>
          <w:ilvl w:val="2"/>
          <w:numId w:val="25"/>
        </w:numPr>
        <w:spacing w:after="160" w:line="259" w:lineRule="auto"/>
        <w:rPr>
          <w:rFonts w:cs="Times"/>
          <w:szCs w:val="20"/>
          <w:lang w:val="en-US"/>
        </w:rPr>
      </w:pPr>
      <w:r>
        <w:rPr>
          <w:rFonts w:cs="Times"/>
          <w:szCs w:val="20"/>
          <w:lang w:val="en-US"/>
        </w:rPr>
        <w:t>ZTE: The beam related mandatory feature for Rel-15 UE can be defined as optional feature for NCR-MT, which will be supported along with the support of adaptive beam</w:t>
      </w:r>
    </w:p>
    <w:p w14:paraId="38FEF2B9" w14:textId="77777777" w:rsidR="00B215E7" w:rsidRDefault="001F2F1C">
      <w:pPr>
        <w:pStyle w:val="ListParagraph1"/>
        <w:numPr>
          <w:ilvl w:val="2"/>
          <w:numId w:val="25"/>
        </w:numPr>
        <w:spacing w:after="160" w:line="259" w:lineRule="auto"/>
        <w:rPr>
          <w:rFonts w:cs="Times"/>
          <w:szCs w:val="20"/>
          <w:lang w:val="en-US"/>
        </w:rPr>
      </w:pPr>
      <w:r>
        <w:rPr>
          <w:rFonts w:cs="Times"/>
          <w:szCs w:val="20"/>
          <w:lang w:val="en-US"/>
        </w:rPr>
        <w:t>CATT: The beam management can also follow the process of Rel-15.</w:t>
      </w:r>
    </w:p>
    <w:p w14:paraId="27B267C5" w14:textId="77777777" w:rsidR="00B215E7" w:rsidRDefault="001F2F1C">
      <w:pPr>
        <w:pStyle w:val="ListParagraph1"/>
        <w:numPr>
          <w:ilvl w:val="0"/>
          <w:numId w:val="25"/>
        </w:numPr>
        <w:spacing w:after="160" w:line="259" w:lineRule="auto"/>
        <w:rPr>
          <w:rFonts w:cs="Times"/>
          <w:szCs w:val="20"/>
          <w:lang w:val="en-US"/>
        </w:rPr>
      </w:pPr>
      <w:r>
        <w:rPr>
          <w:rFonts w:cs="Times"/>
          <w:szCs w:val="20"/>
          <w:lang w:val="en-US"/>
        </w:rPr>
        <w:lastRenderedPageBreak/>
        <w:t>Features related to PDCCH carrying side control information</w:t>
      </w:r>
    </w:p>
    <w:p w14:paraId="0243ABC4" w14:textId="77777777" w:rsidR="00B215E7" w:rsidRDefault="001F2F1C">
      <w:pPr>
        <w:pStyle w:val="ListParagraph1"/>
        <w:numPr>
          <w:ilvl w:val="1"/>
          <w:numId w:val="25"/>
        </w:numPr>
        <w:spacing w:after="160" w:line="259" w:lineRule="auto"/>
        <w:rPr>
          <w:rFonts w:cs="Times"/>
          <w:szCs w:val="20"/>
          <w:lang w:val="en-US"/>
        </w:rPr>
      </w:pPr>
      <w:r>
        <w:rPr>
          <w:rFonts w:cs="Times"/>
          <w:szCs w:val="20"/>
          <w:lang w:val="en-US"/>
        </w:rPr>
        <w:t>ETRI: RAN1 to consider reduced monitoring occasion (MO) of SCI subject to the NCR capability</w:t>
      </w:r>
    </w:p>
    <w:p w14:paraId="79211E58" w14:textId="77777777" w:rsidR="00B215E7" w:rsidRDefault="001F2F1C">
      <w:pPr>
        <w:pStyle w:val="ListParagraph1"/>
        <w:numPr>
          <w:ilvl w:val="0"/>
          <w:numId w:val="25"/>
        </w:numPr>
        <w:spacing w:after="160" w:line="259" w:lineRule="auto"/>
        <w:rPr>
          <w:rFonts w:cs="Times"/>
          <w:szCs w:val="20"/>
          <w:lang w:val="en-US"/>
        </w:rPr>
      </w:pPr>
      <w:r>
        <w:rPr>
          <w:rFonts w:cs="Times"/>
          <w:szCs w:val="20"/>
          <w:lang w:val="en-US"/>
        </w:rPr>
        <w:t>Features related to HARQ-ACK procedure</w:t>
      </w:r>
    </w:p>
    <w:p w14:paraId="06961341" w14:textId="77777777" w:rsidR="00B215E7" w:rsidRDefault="001F2F1C">
      <w:pPr>
        <w:pStyle w:val="ListParagraph1"/>
        <w:numPr>
          <w:ilvl w:val="1"/>
          <w:numId w:val="25"/>
        </w:numPr>
        <w:spacing w:after="160" w:line="259" w:lineRule="auto"/>
        <w:rPr>
          <w:rFonts w:cs="Times"/>
          <w:szCs w:val="20"/>
          <w:lang w:val="en-US"/>
        </w:rPr>
      </w:pPr>
      <w:r>
        <w:rPr>
          <w:rFonts w:cs="Times"/>
          <w:szCs w:val="20"/>
          <w:lang w:val="en-US"/>
        </w:rPr>
        <w:t>Samsung: Support Rel-15 procedures as the baseline for construction and reporting HARQ-ACK information by NCR-MT</w:t>
      </w:r>
    </w:p>
    <w:p w14:paraId="466D63C7" w14:textId="77777777" w:rsidR="00B215E7" w:rsidRDefault="001F2F1C">
      <w:pPr>
        <w:pStyle w:val="ListParagraph1"/>
        <w:numPr>
          <w:ilvl w:val="0"/>
          <w:numId w:val="25"/>
        </w:numPr>
        <w:spacing w:after="160" w:line="259" w:lineRule="auto"/>
        <w:rPr>
          <w:rFonts w:cs="Times"/>
          <w:szCs w:val="20"/>
          <w:lang w:val="en-US"/>
        </w:rPr>
      </w:pPr>
      <w:r>
        <w:rPr>
          <w:rFonts w:cs="Times"/>
          <w:szCs w:val="20"/>
          <w:lang w:val="en-US"/>
        </w:rPr>
        <w:t>Others:</w:t>
      </w:r>
    </w:p>
    <w:p w14:paraId="6D99A7DA" w14:textId="77777777" w:rsidR="00B215E7" w:rsidRDefault="001F2F1C">
      <w:pPr>
        <w:pStyle w:val="ListParagraph1"/>
        <w:numPr>
          <w:ilvl w:val="1"/>
          <w:numId w:val="25"/>
        </w:numPr>
        <w:spacing w:after="160" w:line="259" w:lineRule="auto"/>
        <w:rPr>
          <w:rFonts w:cs="Times"/>
          <w:szCs w:val="20"/>
          <w:lang w:val="en-US"/>
        </w:rPr>
      </w:pPr>
      <w:r>
        <w:rPr>
          <w:rFonts w:cs="Times"/>
          <w:szCs w:val="20"/>
          <w:lang w:val="en-US"/>
        </w:rPr>
        <w:t>ZTE: The support of adaptive beam for C-link and simultaneous UL transmission of C-link and backhaul link should be part of NCR MT capability.</w:t>
      </w:r>
    </w:p>
    <w:p w14:paraId="3AC938E0" w14:textId="77777777" w:rsidR="00B215E7" w:rsidRDefault="001F2F1C">
      <w:pPr>
        <w:pStyle w:val="ListParagraph1"/>
        <w:numPr>
          <w:ilvl w:val="1"/>
          <w:numId w:val="25"/>
        </w:numPr>
        <w:spacing w:after="160" w:line="259" w:lineRule="auto"/>
        <w:rPr>
          <w:rFonts w:cs="Times"/>
          <w:szCs w:val="20"/>
          <w:lang w:val="en-US"/>
        </w:rPr>
      </w:pPr>
      <w:r>
        <w:rPr>
          <w:rFonts w:cs="Times"/>
          <w:szCs w:val="20"/>
          <w:lang w:val="en-US"/>
        </w:rPr>
        <w:t>Fujitsu: NCR-MT will at least support DCI formats 1_0/0_0 and DCI formats 1_1/0_1</w:t>
      </w:r>
    </w:p>
    <w:p w14:paraId="5497CBC1" w14:textId="77777777" w:rsidR="00B215E7" w:rsidRDefault="001F2F1C">
      <w:pPr>
        <w:pStyle w:val="ListParagraph1"/>
        <w:numPr>
          <w:ilvl w:val="1"/>
          <w:numId w:val="25"/>
        </w:numPr>
        <w:spacing w:after="160" w:line="259" w:lineRule="auto"/>
        <w:rPr>
          <w:rFonts w:cs="Times"/>
          <w:szCs w:val="20"/>
          <w:lang w:val="en-US"/>
        </w:rPr>
      </w:pPr>
      <w:r>
        <w:rPr>
          <w:rFonts w:cs="Times"/>
          <w:szCs w:val="20"/>
          <w:lang w:val="en-US"/>
        </w:rPr>
        <w:t>CATT:</w:t>
      </w:r>
    </w:p>
    <w:p w14:paraId="5E7097E8" w14:textId="77777777" w:rsidR="00B215E7" w:rsidRDefault="001F2F1C">
      <w:pPr>
        <w:pStyle w:val="ListParagraph1"/>
        <w:numPr>
          <w:ilvl w:val="2"/>
          <w:numId w:val="25"/>
        </w:numPr>
        <w:spacing w:after="160" w:line="259" w:lineRule="auto"/>
        <w:rPr>
          <w:rFonts w:cs="Times"/>
          <w:szCs w:val="20"/>
          <w:lang w:val="en-US"/>
        </w:rPr>
      </w:pPr>
      <w:r>
        <w:rPr>
          <w:rFonts w:cs="Times"/>
          <w:szCs w:val="20"/>
          <w:lang w:val="en-US"/>
        </w:rPr>
        <w:t>The minimum frequency gap between C-link and backhaul link is required to ensure no interference for each other when they transmit simultaneously.</w:t>
      </w:r>
    </w:p>
    <w:p w14:paraId="20809598" w14:textId="77777777" w:rsidR="00B215E7" w:rsidRDefault="001F2F1C">
      <w:pPr>
        <w:pStyle w:val="ListParagraph1"/>
        <w:numPr>
          <w:ilvl w:val="2"/>
          <w:numId w:val="25"/>
        </w:numPr>
        <w:spacing w:after="160" w:line="259" w:lineRule="auto"/>
        <w:rPr>
          <w:rFonts w:cs="Times"/>
          <w:szCs w:val="20"/>
          <w:lang w:val="en-US"/>
        </w:rPr>
      </w:pPr>
      <w:r>
        <w:rPr>
          <w:rFonts w:cs="Times"/>
          <w:szCs w:val="20"/>
          <w:lang w:val="en-US"/>
        </w:rPr>
        <w:t xml:space="preserve">The required minimum frequency gap depends on NCR’s simultaneous UL transmission capability, which needs to be reported to gNB. </w:t>
      </w:r>
    </w:p>
    <w:p w14:paraId="7FF7BAC9" w14:textId="77777777" w:rsidR="00B215E7" w:rsidRDefault="001F2F1C">
      <w:pPr>
        <w:pStyle w:val="ListParagraph1"/>
        <w:numPr>
          <w:ilvl w:val="2"/>
          <w:numId w:val="25"/>
        </w:numPr>
        <w:spacing w:after="160" w:line="259" w:lineRule="auto"/>
        <w:rPr>
          <w:rFonts w:cs="Times"/>
          <w:szCs w:val="20"/>
          <w:lang w:val="en-US"/>
        </w:rPr>
      </w:pPr>
      <w:r>
        <w:rPr>
          <w:rFonts w:cs="Times"/>
          <w:szCs w:val="20"/>
          <w:lang w:val="en-US"/>
        </w:rPr>
        <w:t>Advanced capability NCR can also dynamically switch between simultaneously and TDM way. The details of the signaling and rules for dynamic switching need to be discussed.</w:t>
      </w:r>
    </w:p>
    <w:p w14:paraId="5DC5B7AA" w14:textId="77777777" w:rsidR="00B215E7" w:rsidRDefault="001F2F1C">
      <w:pPr>
        <w:pStyle w:val="ListParagraph1"/>
        <w:numPr>
          <w:ilvl w:val="1"/>
          <w:numId w:val="25"/>
        </w:numPr>
        <w:spacing w:after="160" w:line="259" w:lineRule="auto"/>
        <w:rPr>
          <w:rFonts w:cs="Times"/>
          <w:szCs w:val="20"/>
          <w:lang w:val="en-US"/>
        </w:rPr>
      </w:pPr>
      <w:r>
        <w:rPr>
          <w:rFonts w:cs="Times"/>
          <w:szCs w:val="20"/>
          <w:lang w:val="en-US"/>
        </w:rPr>
        <w:t>Lenovo: Support reporting the RF characteristics of NCR-</w:t>
      </w:r>
      <w:proofErr w:type="spellStart"/>
      <w:r>
        <w:rPr>
          <w:rFonts w:cs="Times"/>
          <w:szCs w:val="20"/>
          <w:lang w:val="en-US"/>
        </w:rPr>
        <w:t>Fwd</w:t>
      </w:r>
      <w:proofErr w:type="spellEnd"/>
      <w:r>
        <w:rPr>
          <w:rFonts w:cs="Times"/>
          <w:szCs w:val="20"/>
          <w:lang w:val="en-US"/>
        </w:rPr>
        <w:t xml:space="preserve"> including beam type of the access link to gNB during the access procedure of the NCR-MT</w:t>
      </w:r>
    </w:p>
    <w:p w14:paraId="0523DE56" w14:textId="77777777" w:rsidR="00B215E7" w:rsidRDefault="001F2F1C">
      <w:pPr>
        <w:pStyle w:val="ListParagraph1"/>
        <w:numPr>
          <w:ilvl w:val="1"/>
          <w:numId w:val="25"/>
        </w:numPr>
        <w:spacing w:after="160" w:line="259" w:lineRule="auto"/>
        <w:rPr>
          <w:rFonts w:cs="Times"/>
          <w:szCs w:val="20"/>
          <w:lang w:val="en-US"/>
        </w:rPr>
      </w:pPr>
      <w:r>
        <w:rPr>
          <w:rFonts w:cs="Times" w:hint="eastAsia"/>
          <w:szCs w:val="20"/>
          <w:lang w:val="en-US"/>
        </w:rPr>
        <w:t>DOCOMO</w:t>
      </w:r>
      <w:r>
        <w:rPr>
          <w:rFonts w:cs="Times"/>
          <w:szCs w:val="20"/>
          <w:lang w:val="en-US"/>
        </w:rPr>
        <w:t>: NCR-MT should support related UE features of CSI-RS and SRS for RRM/RLM and adaptive beam management for maintaining C-link and backhaul link.</w:t>
      </w:r>
    </w:p>
    <w:p w14:paraId="4C153A18" w14:textId="77777777" w:rsidR="00B215E7" w:rsidRDefault="001F2F1C">
      <w:pPr>
        <w:pStyle w:val="ListParagraph1"/>
        <w:numPr>
          <w:ilvl w:val="1"/>
          <w:numId w:val="25"/>
        </w:numPr>
        <w:spacing w:after="160" w:line="259" w:lineRule="auto"/>
        <w:rPr>
          <w:rFonts w:cs="Times"/>
          <w:szCs w:val="20"/>
          <w:lang w:val="en-US"/>
        </w:rPr>
      </w:pPr>
      <w:r>
        <w:rPr>
          <w:rFonts w:cs="Times"/>
          <w:szCs w:val="20"/>
          <w:lang w:val="en-US"/>
        </w:rPr>
        <w:t>Samsung: Support scheduling request (SR) for the NCR-MT, with Rel-15 procedures as the baseline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797"/>
      </w:tblGrid>
      <w:tr w:rsidR="00B215E7" w14:paraId="11FC972C" w14:textId="77777777">
        <w:trPr>
          <w:trHeight w:val="397"/>
        </w:trPr>
        <w:tc>
          <w:tcPr>
            <w:tcW w:w="9606" w:type="dxa"/>
            <w:gridSpan w:val="2"/>
            <w:shd w:val="clear" w:color="auto" w:fill="auto"/>
            <w:vAlign w:val="center"/>
          </w:tcPr>
          <w:p w14:paraId="6562950A" w14:textId="77777777" w:rsidR="00B215E7" w:rsidRDefault="001F2F1C">
            <w:pPr>
              <w:widowControl/>
              <w:spacing w:after="160" w:line="240" w:lineRule="exact"/>
              <w:jc w:val="left"/>
              <w:rPr>
                <w:rFonts w:eastAsia="等线" w:cs="Times New Roman"/>
                <w:sz w:val="18"/>
              </w:rPr>
            </w:pPr>
            <w:bookmarkStart w:id="2" w:name="_Hlk119368681"/>
            <w:r>
              <w:rPr>
                <w:rFonts w:eastAsia="等线" w:cs="Times New Roman"/>
                <w:sz w:val="18"/>
              </w:rPr>
              <w:t>Please share your views if any</w:t>
            </w:r>
          </w:p>
        </w:tc>
      </w:tr>
      <w:tr w:rsidR="00B215E7" w14:paraId="7CB1259F" w14:textId="77777777">
        <w:trPr>
          <w:trHeight w:val="397"/>
        </w:trPr>
        <w:tc>
          <w:tcPr>
            <w:tcW w:w="1809" w:type="dxa"/>
            <w:shd w:val="clear" w:color="auto" w:fill="92D050"/>
            <w:vAlign w:val="center"/>
          </w:tcPr>
          <w:p w14:paraId="22403419" w14:textId="77777777" w:rsidR="00B215E7" w:rsidRDefault="001F2F1C">
            <w:pPr>
              <w:widowControl/>
              <w:spacing w:after="160" w:line="240" w:lineRule="exact"/>
              <w:jc w:val="center"/>
              <w:rPr>
                <w:rFonts w:eastAsia="等线" w:cs="Times New Roman"/>
                <w:b/>
                <w:bCs/>
                <w:sz w:val="18"/>
              </w:rPr>
            </w:pPr>
            <w:r>
              <w:rPr>
                <w:rFonts w:eastAsia="等线" w:cs="Times New Roman" w:hint="eastAsia"/>
                <w:b/>
                <w:bCs/>
                <w:sz w:val="18"/>
              </w:rPr>
              <w:t>C</w:t>
            </w:r>
            <w:r>
              <w:rPr>
                <w:rFonts w:eastAsia="等线" w:cs="Times New Roman"/>
                <w:b/>
                <w:bCs/>
                <w:sz w:val="18"/>
              </w:rPr>
              <w:t>ompany</w:t>
            </w:r>
          </w:p>
        </w:tc>
        <w:tc>
          <w:tcPr>
            <w:tcW w:w="7797" w:type="dxa"/>
            <w:shd w:val="clear" w:color="auto" w:fill="92D050"/>
            <w:vAlign w:val="center"/>
          </w:tcPr>
          <w:p w14:paraId="141B7701" w14:textId="77777777" w:rsidR="00B215E7" w:rsidRDefault="001F2F1C">
            <w:pPr>
              <w:widowControl/>
              <w:spacing w:after="160" w:line="240" w:lineRule="exact"/>
              <w:jc w:val="center"/>
              <w:rPr>
                <w:rFonts w:eastAsia="等线" w:cs="Times New Roman"/>
                <w:b/>
                <w:bCs/>
                <w:sz w:val="18"/>
              </w:rPr>
            </w:pPr>
            <w:r>
              <w:rPr>
                <w:rFonts w:eastAsia="等线" w:cs="Times New Roman"/>
                <w:b/>
                <w:bCs/>
                <w:sz w:val="18"/>
              </w:rPr>
              <w:t>Comments</w:t>
            </w:r>
          </w:p>
        </w:tc>
      </w:tr>
      <w:tr w:rsidR="00B215E7" w14:paraId="03F219AA" w14:textId="77777777">
        <w:tc>
          <w:tcPr>
            <w:tcW w:w="1809" w:type="dxa"/>
            <w:shd w:val="clear" w:color="auto" w:fill="auto"/>
          </w:tcPr>
          <w:p w14:paraId="32FD30CF" w14:textId="77777777" w:rsidR="00B215E7" w:rsidRDefault="001F2F1C">
            <w:pPr>
              <w:widowControl/>
              <w:spacing w:after="160" w:line="240" w:lineRule="exact"/>
              <w:jc w:val="left"/>
              <w:rPr>
                <w:rFonts w:eastAsia="等线" w:cs="Times New Roman"/>
                <w:sz w:val="18"/>
              </w:rPr>
            </w:pPr>
            <w:r>
              <w:rPr>
                <w:rFonts w:eastAsia="等线" w:cs="Times New Roman"/>
                <w:sz w:val="18"/>
              </w:rPr>
              <w:t>Samsung</w:t>
            </w:r>
          </w:p>
        </w:tc>
        <w:tc>
          <w:tcPr>
            <w:tcW w:w="7797" w:type="dxa"/>
            <w:shd w:val="clear" w:color="auto" w:fill="auto"/>
          </w:tcPr>
          <w:p w14:paraId="36464C57" w14:textId="77777777" w:rsidR="00B215E7" w:rsidRDefault="001F2F1C">
            <w:pPr>
              <w:widowControl/>
              <w:spacing w:after="160" w:line="240" w:lineRule="exact"/>
              <w:jc w:val="left"/>
              <w:rPr>
                <w:rFonts w:eastAsia="等线" w:cs="Times New Roman"/>
                <w:sz w:val="18"/>
              </w:rPr>
            </w:pPr>
            <w:r>
              <w:rPr>
                <w:rFonts w:eastAsia="等线" w:cs="Times New Roman"/>
                <w:sz w:val="18"/>
              </w:rPr>
              <w:t>For capabilities supported by NCR-MT and NCR-</w:t>
            </w:r>
            <w:proofErr w:type="spellStart"/>
            <w:r>
              <w:rPr>
                <w:rFonts w:eastAsia="等线" w:cs="Times New Roman"/>
                <w:sz w:val="18"/>
              </w:rPr>
              <w:t>Fwd</w:t>
            </w:r>
            <w:proofErr w:type="spellEnd"/>
            <w:r>
              <w:rPr>
                <w:rFonts w:eastAsia="等线" w:cs="Times New Roman"/>
                <w:sz w:val="18"/>
              </w:rPr>
              <w:t xml:space="preserve">, L1 feature / capability information can be discussed by RAN1, but signalling details are RAN2/3 scope. </w:t>
            </w:r>
          </w:p>
          <w:p w14:paraId="41EB88F6" w14:textId="77777777" w:rsidR="00B215E7" w:rsidRDefault="001F2F1C">
            <w:pPr>
              <w:widowControl/>
              <w:spacing w:after="160" w:line="240" w:lineRule="exact"/>
              <w:jc w:val="left"/>
              <w:rPr>
                <w:rFonts w:eastAsia="等线" w:cs="Times New Roman"/>
                <w:sz w:val="18"/>
              </w:rPr>
            </w:pPr>
            <w:r>
              <w:rPr>
                <w:rFonts w:eastAsia="等线" w:cs="Times New Roman"/>
                <w:sz w:val="18"/>
              </w:rPr>
              <w:t xml:space="preserve">For supported features / capabilities by NCR-MT, L1 features and corresponding procedures adopted for UEs in Rel-15 can be generally considered as baseline for NCR-MT, while mandatory or optional aspect can be further discussed in the capability discussions. </w:t>
            </w:r>
          </w:p>
        </w:tc>
      </w:tr>
      <w:tr w:rsidR="00B215E7" w14:paraId="52E910B4" w14:textId="77777777">
        <w:tc>
          <w:tcPr>
            <w:tcW w:w="1809" w:type="dxa"/>
            <w:shd w:val="clear" w:color="auto" w:fill="auto"/>
          </w:tcPr>
          <w:p w14:paraId="79CF4F7E" w14:textId="77777777" w:rsidR="00B215E7" w:rsidRDefault="001F2F1C">
            <w:pPr>
              <w:widowControl/>
              <w:spacing w:after="160" w:line="240" w:lineRule="exact"/>
              <w:jc w:val="left"/>
              <w:rPr>
                <w:rFonts w:eastAsia="等线" w:cs="Times New Roman"/>
                <w:sz w:val="18"/>
              </w:rPr>
            </w:pPr>
            <w:r>
              <w:rPr>
                <w:rFonts w:eastAsia="等线" w:cs="Times New Roman" w:hint="eastAsia"/>
                <w:sz w:val="18"/>
                <w:lang w:eastAsia="ko-KR"/>
              </w:rPr>
              <w:t>LG</w:t>
            </w:r>
          </w:p>
        </w:tc>
        <w:tc>
          <w:tcPr>
            <w:tcW w:w="7797" w:type="dxa"/>
            <w:shd w:val="clear" w:color="auto" w:fill="auto"/>
          </w:tcPr>
          <w:p w14:paraId="21299295" w14:textId="77777777" w:rsidR="00B215E7" w:rsidRDefault="001F2F1C">
            <w:pPr>
              <w:widowControl/>
              <w:spacing w:after="160" w:line="240" w:lineRule="exact"/>
              <w:jc w:val="left"/>
              <w:rPr>
                <w:rFonts w:eastAsia="等线" w:cs="Times New Roman"/>
                <w:sz w:val="18"/>
              </w:rPr>
            </w:pPr>
            <w:r>
              <w:rPr>
                <w:rFonts w:eastAsia="BatangChe"/>
                <w:sz w:val="18"/>
                <w:lang w:val="en-US" w:eastAsia="ko-KR"/>
              </w:rPr>
              <w:t xml:space="preserve">In our view, the basic L1 feature required for the operation of NCR-MT may not much different from that of IAB-MT. </w:t>
            </w:r>
            <w:proofErr w:type="gramStart"/>
            <w:r>
              <w:rPr>
                <w:rFonts w:eastAsia="BatangChe"/>
                <w:sz w:val="18"/>
                <w:lang w:val="en-US" w:eastAsia="ko-KR"/>
              </w:rPr>
              <w:t>In order to</w:t>
            </w:r>
            <w:proofErr w:type="gramEnd"/>
            <w:r>
              <w:rPr>
                <w:rFonts w:eastAsia="BatangChe"/>
                <w:sz w:val="18"/>
                <w:lang w:val="en-US" w:eastAsia="ko-KR"/>
              </w:rPr>
              <w:t xml:space="preserve"> discuss the mandatory features of NCR-MT, rather than repeating the discussion similar to that in Rel-16 IAB, we propose to consider these L1 mandatory features of IAB-MT as mandatory features in NCR-MT as a baseline.</w:t>
            </w:r>
          </w:p>
        </w:tc>
      </w:tr>
      <w:tr w:rsidR="00B215E7" w14:paraId="29A8E932" w14:textId="77777777">
        <w:tc>
          <w:tcPr>
            <w:tcW w:w="1809" w:type="dxa"/>
            <w:shd w:val="clear" w:color="auto" w:fill="auto"/>
          </w:tcPr>
          <w:p w14:paraId="5232BA88" w14:textId="77777777" w:rsidR="00B215E7" w:rsidRDefault="001F2F1C">
            <w:pPr>
              <w:widowControl/>
              <w:spacing w:after="160" w:line="240" w:lineRule="exact"/>
              <w:jc w:val="left"/>
              <w:rPr>
                <w:rFonts w:eastAsia="等线" w:cs="Times New Roman"/>
                <w:sz w:val="18"/>
              </w:rPr>
            </w:pPr>
            <w:r>
              <w:rPr>
                <w:szCs w:val="20"/>
              </w:rPr>
              <w:t>Huawei, HiSilicon</w:t>
            </w:r>
          </w:p>
        </w:tc>
        <w:tc>
          <w:tcPr>
            <w:tcW w:w="7797" w:type="dxa"/>
            <w:shd w:val="clear" w:color="auto" w:fill="auto"/>
          </w:tcPr>
          <w:p w14:paraId="7F2AD7E2" w14:textId="77777777" w:rsidR="00B215E7" w:rsidRDefault="001F2F1C">
            <w:pPr>
              <w:widowControl/>
              <w:spacing w:after="160" w:line="240" w:lineRule="exact"/>
              <w:jc w:val="left"/>
              <w:rPr>
                <w:rFonts w:eastAsia="等线" w:cs="Times New Roman"/>
                <w:sz w:val="18"/>
              </w:rPr>
            </w:pPr>
            <w:r>
              <w:rPr>
                <w:rFonts w:eastAsia="等线" w:cs="Times New Roman"/>
                <w:sz w:val="18"/>
              </w:rPr>
              <w:t xml:space="preserve">Capability can be discussed later when the major part is finished. </w:t>
            </w:r>
          </w:p>
        </w:tc>
      </w:tr>
      <w:tr w:rsidR="00B215E7" w14:paraId="0771AE88" w14:textId="77777777">
        <w:tc>
          <w:tcPr>
            <w:tcW w:w="1809" w:type="dxa"/>
            <w:shd w:val="clear" w:color="auto" w:fill="auto"/>
          </w:tcPr>
          <w:p w14:paraId="5006F2D0" w14:textId="77777777" w:rsidR="00B215E7" w:rsidRDefault="001F2F1C">
            <w:pPr>
              <w:widowControl/>
              <w:spacing w:after="160" w:line="240" w:lineRule="exact"/>
              <w:jc w:val="left"/>
              <w:rPr>
                <w:szCs w:val="20"/>
              </w:rPr>
            </w:pPr>
            <w:r>
              <w:rPr>
                <w:rFonts w:eastAsia="Yu Mincho" w:cs="Times New Roman" w:hint="eastAsia"/>
                <w:sz w:val="18"/>
                <w:lang w:eastAsia="ja-JP"/>
              </w:rPr>
              <w:t>N</w:t>
            </w:r>
            <w:r>
              <w:rPr>
                <w:rFonts w:eastAsia="Yu Mincho" w:cs="Times New Roman"/>
                <w:sz w:val="18"/>
                <w:lang w:eastAsia="ja-JP"/>
              </w:rPr>
              <w:t>TT DOCOMO</w:t>
            </w:r>
          </w:p>
        </w:tc>
        <w:tc>
          <w:tcPr>
            <w:tcW w:w="7797" w:type="dxa"/>
            <w:shd w:val="clear" w:color="auto" w:fill="auto"/>
          </w:tcPr>
          <w:p w14:paraId="359DF2A0" w14:textId="77777777" w:rsidR="00B215E7" w:rsidRDefault="001F2F1C">
            <w:pPr>
              <w:widowControl/>
              <w:spacing w:after="160" w:line="240" w:lineRule="exact"/>
              <w:jc w:val="left"/>
              <w:rPr>
                <w:rFonts w:eastAsia="等线" w:cs="Times New Roman"/>
                <w:sz w:val="18"/>
              </w:rPr>
            </w:pPr>
            <w:r>
              <w:rPr>
                <w:rFonts w:eastAsia="Yu Mincho" w:cs="Times New Roman" w:hint="eastAsia"/>
                <w:sz w:val="18"/>
                <w:lang w:eastAsia="ja-JP"/>
              </w:rPr>
              <w:t>W</w:t>
            </w:r>
            <w:r>
              <w:rPr>
                <w:rFonts w:eastAsia="Yu Mincho" w:cs="Times New Roman"/>
                <w:sz w:val="18"/>
                <w:lang w:eastAsia="ja-JP"/>
              </w:rPr>
              <w:t>e prefer to discuss the methodology/basic assumptions/baseline at first.</w:t>
            </w:r>
          </w:p>
        </w:tc>
      </w:tr>
      <w:tr w:rsidR="00B215E7" w14:paraId="56FB5FA7" w14:textId="77777777">
        <w:tc>
          <w:tcPr>
            <w:tcW w:w="1809" w:type="dxa"/>
            <w:shd w:val="clear" w:color="auto" w:fill="auto"/>
          </w:tcPr>
          <w:p w14:paraId="2F41590B" w14:textId="77777777" w:rsidR="00B215E7" w:rsidRDefault="001F2F1C">
            <w:pPr>
              <w:widowControl/>
              <w:spacing w:after="160" w:line="240" w:lineRule="exact"/>
              <w:jc w:val="left"/>
              <w:rPr>
                <w:rFonts w:eastAsia="Yu Mincho" w:cs="Times New Roman"/>
                <w:sz w:val="18"/>
                <w:lang w:eastAsia="ja-JP"/>
              </w:rPr>
            </w:pPr>
            <w:r>
              <w:rPr>
                <w:rFonts w:eastAsia="等线" w:cs="Times New Roman"/>
                <w:sz w:val="18"/>
              </w:rPr>
              <w:t>Ericsson</w:t>
            </w:r>
          </w:p>
        </w:tc>
        <w:tc>
          <w:tcPr>
            <w:tcW w:w="7797" w:type="dxa"/>
            <w:shd w:val="clear" w:color="auto" w:fill="auto"/>
          </w:tcPr>
          <w:p w14:paraId="7901D954" w14:textId="77777777" w:rsidR="00B215E7" w:rsidRDefault="001F2F1C">
            <w:pPr>
              <w:widowControl/>
              <w:spacing w:after="160" w:line="240" w:lineRule="exact"/>
              <w:jc w:val="left"/>
              <w:rPr>
                <w:rFonts w:eastAsia="Yu Mincho" w:cs="Times New Roman"/>
                <w:sz w:val="18"/>
                <w:lang w:eastAsia="ja-JP"/>
              </w:rPr>
            </w:pPr>
            <w:r>
              <w:rPr>
                <w:rFonts w:eastAsia="等线" w:cs="Times New Roman"/>
                <w:sz w:val="18"/>
              </w:rPr>
              <w:t>RAN1 did a corresponding exercise for the significantly more capable IAB node. Companies should motivate why a repeater needs a more advanced legacy UE feature set than IAB nodes. Additionally, RAN2 has already started discussions on capabilities.</w:t>
            </w:r>
          </w:p>
        </w:tc>
      </w:tr>
      <w:tr w:rsidR="00B215E7" w14:paraId="3A5F75EA" w14:textId="77777777">
        <w:tc>
          <w:tcPr>
            <w:tcW w:w="1809" w:type="dxa"/>
            <w:shd w:val="clear" w:color="auto" w:fill="auto"/>
          </w:tcPr>
          <w:p w14:paraId="0491787E" w14:textId="77777777" w:rsidR="00B215E7" w:rsidRDefault="001F2F1C">
            <w:pPr>
              <w:widowControl/>
              <w:spacing w:after="160" w:line="240" w:lineRule="exact"/>
              <w:jc w:val="left"/>
              <w:rPr>
                <w:rFonts w:eastAsia="等线" w:cs="Times New Roman"/>
                <w:sz w:val="18"/>
              </w:rPr>
            </w:pPr>
            <w:r>
              <w:rPr>
                <w:rFonts w:eastAsia="等线" w:cs="Times New Roman"/>
                <w:sz w:val="18"/>
              </w:rPr>
              <w:t>Panasonic</w:t>
            </w:r>
          </w:p>
        </w:tc>
        <w:tc>
          <w:tcPr>
            <w:tcW w:w="7797" w:type="dxa"/>
            <w:shd w:val="clear" w:color="auto" w:fill="auto"/>
          </w:tcPr>
          <w:p w14:paraId="5BC81FB0" w14:textId="77777777" w:rsidR="00B215E7" w:rsidRDefault="001F2F1C">
            <w:pPr>
              <w:widowControl/>
              <w:spacing w:after="160" w:line="240" w:lineRule="exact"/>
              <w:jc w:val="left"/>
              <w:rPr>
                <w:rFonts w:eastAsia="Yu Mincho" w:cs="Times New Roman"/>
                <w:sz w:val="18"/>
                <w:lang w:eastAsia="ja-JP"/>
              </w:rPr>
            </w:pPr>
            <w:r>
              <w:rPr>
                <w:rFonts w:eastAsia="Yu Mincho" w:cs="Times New Roman" w:hint="eastAsia"/>
                <w:sz w:val="18"/>
                <w:lang w:eastAsia="ja-JP"/>
              </w:rPr>
              <w:t>I</w:t>
            </w:r>
            <w:r>
              <w:rPr>
                <w:rFonts w:eastAsia="Yu Mincho" w:cs="Times New Roman"/>
                <w:sz w:val="18"/>
                <w:lang w:eastAsia="ja-JP"/>
              </w:rPr>
              <w:t>f basic principle is "NCR-MT inherits the same legacy features as those defined for a UE" or "from IAB-MT", the detailed capability discussion can be later. These the methodology/basic assumptions/baseline should be carried out.</w:t>
            </w:r>
          </w:p>
          <w:p w14:paraId="27747955" w14:textId="77777777" w:rsidR="00B215E7" w:rsidRDefault="001F2F1C">
            <w:pPr>
              <w:widowControl/>
              <w:spacing w:after="160" w:line="240" w:lineRule="exact"/>
              <w:jc w:val="left"/>
              <w:rPr>
                <w:rFonts w:eastAsia="等线" w:cs="Times New Roman"/>
                <w:sz w:val="18"/>
              </w:rPr>
            </w:pPr>
            <w:r>
              <w:rPr>
                <w:rFonts w:eastAsia="Yu Mincho" w:cs="Times New Roman" w:hint="eastAsia"/>
                <w:sz w:val="18"/>
                <w:lang w:eastAsia="ja-JP"/>
              </w:rPr>
              <w:t>I</w:t>
            </w:r>
            <w:r>
              <w:rPr>
                <w:rFonts w:eastAsia="Yu Mincho" w:cs="Times New Roman"/>
                <w:sz w:val="18"/>
                <w:lang w:eastAsia="ja-JP"/>
              </w:rPr>
              <w:t>f basic principle is NCR-MT functionality is designed from scratch, earlier discussion is necessary as it greatly impact the amount of required discussion.</w:t>
            </w:r>
          </w:p>
        </w:tc>
      </w:tr>
      <w:tr w:rsidR="00B215E7" w14:paraId="281B8B57" w14:textId="77777777">
        <w:tc>
          <w:tcPr>
            <w:tcW w:w="1809" w:type="dxa"/>
            <w:shd w:val="clear" w:color="auto" w:fill="auto"/>
          </w:tcPr>
          <w:p w14:paraId="7B3B6925" w14:textId="77777777" w:rsidR="00B215E7" w:rsidRDefault="001F2F1C">
            <w:pPr>
              <w:widowControl/>
              <w:spacing w:after="160" w:line="240" w:lineRule="exact"/>
              <w:jc w:val="left"/>
              <w:rPr>
                <w:rFonts w:eastAsia="等线" w:cs="Times New Roman"/>
                <w:sz w:val="18"/>
              </w:rPr>
            </w:pPr>
            <w:proofErr w:type="spellStart"/>
            <w:r>
              <w:rPr>
                <w:rFonts w:eastAsia="PMingLiU" w:hint="eastAsia"/>
                <w:szCs w:val="20"/>
                <w:lang w:val="en-US" w:eastAsia="zh-TW"/>
              </w:rPr>
              <w:t>Mediatek</w:t>
            </w:r>
            <w:proofErr w:type="spellEnd"/>
          </w:p>
        </w:tc>
        <w:tc>
          <w:tcPr>
            <w:tcW w:w="7797" w:type="dxa"/>
            <w:shd w:val="clear" w:color="auto" w:fill="auto"/>
          </w:tcPr>
          <w:p w14:paraId="313DBA29" w14:textId="77777777" w:rsidR="00B215E7" w:rsidRDefault="001F2F1C">
            <w:pPr>
              <w:widowControl/>
              <w:spacing w:after="160" w:line="240" w:lineRule="exact"/>
              <w:jc w:val="left"/>
              <w:rPr>
                <w:rFonts w:eastAsia="Yu Mincho" w:cs="Times New Roman"/>
                <w:sz w:val="18"/>
                <w:lang w:eastAsia="ja-JP"/>
              </w:rPr>
            </w:pPr>
            <w:r>
              <w:rPr>
                <w:rFonts w:eastAsia="PMingLiU" w:cs="Times New Roman" w:hint="eastAsia"/>
                <w:sz w:val="18"/>
                <w:lang w:val="en-US" w:eastAsia="zh-TW"/>
              </w:rPr>
              <w:t xml:space="preserve">We share similar view with Samsung that compared with discussing UE features one by one, it is more efficient to consider features in legacy as </w:t>
            </w:r>
            <w:proofErr w:type="gramStart"/>
            <w:r>
              <w:rPr>
                <w:rFonts w:eastAsia="PMingLiU" w:cs="Times New Roman" w:hint="eastAsia"/>
                <w:sz w:val="18"/>
                <w:lang w:val="en-US" w:eastAsia="zh-TW"/>
              </w:rPr>
              <w:t>baseline, and</w:t>
            </w:r>
            <w:proofErr w:type="gramEnd"/>
            <w:r>
              <w:rPr>
                <w:rFonts w:eastAsia="PMingLiU" w:cs="Times New Roman" w:hint="eastAsia"/>
                <w:sz w:val="18"/>
                <w:lang w:val="en-US" w:eastAsia="zh-TW"/>
              </w:rPr>
              <w:t xml:space="preserve"> discussing whether it</w:t>
            </w:r>
            <w:r>
              <w:rPr>
                <w:rFonts w:eastAsia="PMingLiU" w:cs="Times New Roman"/>
                <w:sz w:val="18"/>
                <w:lang w:val="en-US" w:eastAsia="zh-TW"/>
              </w:rPr>
              <w:t>’</w:t>
            </w:r>
            <w:r>
              <w:rPr>
                <w:rFonts w:eastAsia="PMingLiU" w:cs="Times New Roman" w:hint="eastAsia"/>
                <w:sz w:val="18"/>
                <w:lang w:val="en-US" w:eastAsia="zh-TW"/>
              </w:rPr>
              <w:t>s optional or mandatory later.</w:t>
            </w:r>
          </w:p>
        </w:tc>
      </w:tr>
      <w:tr w:rsidR="00B215E7" w14:paraId="7C3031C9" w14:textId="77777777">
        <w:tc>
          <w:tcPr>
            <w:tcW w:w="1809" w:type="dxa"/>
            <w:shd w:val="clear" w:color="auto" w:fill="auto"/>
          </w:tcPr>
          <w:p w14:paraId="43BD5748" w14:textId="77777777" w:rsidR="00B215E7" w:rsidRDefault="001F2F1C">
            <w:pPr>
              <w:widowControl/>
              <w:spacing w:after="160" w:line="240" w:lineRule="exact"/>
              <w:jc w:val="left"/>
              <w:rPr>
                <w:rFonts w:eastAsia="等线" w:cs="Times New Roman"/>
                <w:sz w:val="18"/>
                <w:lang w:val="en-US" w:eastAsia="zh-TW"/>
              </w:rPr>
            </w:pPr>
            <w:r>
              <w:rPr>
                <w:rFonts w:eastAsia="等线" w:cs="Times New Roman" w:hint="eastAsia"/>
                <w:sz w:val="18"/>
                <w:lang w:val="en-US"/>
              </w:rPr>
              <w:t>ZTE</w:t>
            </w:r>
          </w:p>
        </w:tc>
        <w:tc>
          <w:tcPr>
            <w:tcW w:w="7797" w:type="dxa"/>
            <w:shd w:val="clear" w:color="auto" w:fill="auto"/>
          </w:tcPr>
          <w:p w14:paraId="51CA345B" w14:textId="77777777" w:rsidR="00B215E7" w:rsidRDefault="001F2F1C">
            <w:pPr>
              <w:widowControl/>
              <w:spacing w:after="160" w:line="240" w:lineRule="exact"/>
              <w:jc w:val="left"/>
              <w:rPr>
                <w:rFonts w:eastAsia="等线" w:cs="Times New Roman"/>
                <w:sz w:val="18"/>
                <w:lang w:val="en-US"/>
              </w:rPr>
            </w:pPr>
            <w:proofErr w:type="gramStart"/>
            <w:r>
              <w:rPr>
                <w:rFonts w:eastAsia="等线" w:cs="Times New Roman" w:hint="eastAsia"/>
                <w:sz w:val="18"/>
                <w:lang w:val="en-US"/>
              </w:rPr>
              <w:t>Generally</w:t>
            </w:r>
            <w:proofErr w:type="gramEnd"/>
            <w:r>
              <w:rPr>
                <w:rFonts w:eastAsia="等线" w:cs="Times New Roman" w:hint="eastAsia"/>
                <w:sz w:val="18"/>
                <w:lang w:val="en-US"/>
              </w:rPr>
              <w:t xml:space="preserve"> we think NCR can have reduced capability compared with legacy UE, so that NCR can have lower implementation complexity.</w:t>
            </w:r>
          </w:p>
          <w:p w14:paraId="554760AC" w14:textId="77777777" w:rsidR="00B215E7" w:rsidRDefault="001F2F1C">
            <w:pPr>
              <w:widowControl/>
              <w:spacing w:after="160" w:line="240" w:lineRule="exact"/>
              <w:jc w:val="left"/>
              <w:rPr>
                <w:rFonts w:eastAsia="等线" w:cs="Times New Roman"/>
                <w:sz w:val="18"/>
                <w:lang w:val="en-US"/>
              </w:rPr>
            </w:pPr>
            <w:r>
              <w:rPr>
                <w:rFonts w:eastAsia="等线" w:cs="Times New Roman" w:hint="eastAsia"/>
                <w:sz w:val="18"/>
                <w:lang w:val="en-US"/>
              </w:rPr>
              <w:lastRenderedPageBreak/>
              <w:t>More specifically, since adaptive beam is optional capability of NCR-MT, it</w:t>
            </w:r>
            <w:r>
              <w:rPr>
                <w:rFonts w:eastAsia="等线" w:cs="Times New Roman"/>
                <w:sz w:val="18"/>
                <w:lang w:val="en-US"/>
              </w:rPr>
              <w:t>’</w:t>
            </w:r>
            <w:r>
              <w:rPr>
                <w:rFonts w:eastAsia="等线" w:cs="Times New Roman" w:hint="eastAsia"/>
                <w:sz w:val="18"/>
                <w:lang w:val="en-US"/>
              </w:rPr>
              <w:t>s reasonable to make all the beam related mandatory features as optional for NCR. Besides, NCR is a stationary node, then the mobility related capability can be removed.</w:t>
            </w:r>
          </w:p>
          <w:p w14:paraId="2E54899E" w14:textId="77777777" w:rsidR="00B215E7" w:rsidRDefault="001F2F1C">
            <w:pPr>
              <w:widowControl/>
              <w:spacing w:after="160" w:line="240" w:lineRule="exact"/>
              <w:jc w:val="left"/>
              <w:rPr>
                <w:rFonts w:eastAsia="等线" w:cs="Times New Roman"/>
                <w:sz w:val="18"/>
                <w:lang w:val="en-US" w:eastAsia="zh-TW"/>
              </w:rPr>
            </w:pPr>
            <w:r>
              <w:rPr>
                <w:rFonts w:eastAsia="等线" w:cs="Times New Roman" w:hint="eastAsia"/>
                <w:sz w:val="18"/>
                <w:lang w:val="en-US"/>
              </w:rPr>
              <w:t xml:space="preserve">We are OK to discuss mandatory and optional capabilities in later phase, but for now, we may conclude on the capability report method for NCR-MT, </w:t>
            </w:r>
            <w:proofErr w:type="gramStart"/>
            <w:r>
              <w:rPr>
                <w:rFonts w:eastAsia="等线" w:cs="Times New Roman" w:hint="eastAsia"/>
                <w:sz w:val="18"/>
                <w:lang w:val="en-US"/>
              </w:rPr>
              <w:t>e.g.</w:t>
            </w:r>
            <w:proofErr w:type="gramEnd"/>
            <w:r>
              <w:rPr>
                <w:rFonts w:eastAsia="等线" w:cs="Times New Roman" w:hint="eastAsia"/>
                <w:sz w:val="18"/>
                <w:lang w:val="en-US"/>
              </w:rPr>
              <w:t xml:space="preserve"> the capability of NCR-MT is reported via RRC </w:t>
            </w:r>
            <w:proofErr w:type="spellStart"/>
            <w:r>
              <w:rPr>
                <w:rFonts w:eastAsia="等线" w:cs="Times New Roman" w:hint="eastAsia"/>
                <w:sz w:val="18"/>
                <w:lang w:val="en-US"/>
              </w:rPr>
              <w:t>signalling</w:t>
            </w:r>
            <w:proofErr w:type="spellEnd"/>
            <w:r>
              <w:rPr>
                <w:rFonts w:eastAsia="等线" w:cs="Times New Roman" w:hint="eastAsia"/>
                <w:sz w:val="18"/>
                <w:lang w:val="en-US"/>
              </w:rPr>
              <w:t xml:space="preserve"> same as legacy UE. The capability report of NCR-</w:t>
            </w:r>
            <w:proofErr w:type="spellStart"/>
            <w:r>
              <w:rPr>
                <w:rFonts w:eastAsia="等线" w:cs="Times New Roman" w:hint="eastAsia"/>
                <w:sz w:val="18"/>
                <w:lang w:val="en-US"/>
              </w:rPr>
              <w:t>Fwd</w:t>
            </w:r>
            <w:proofErr w:type="spellEnd"/>
            <w:r>
              <w:rPr>
                <w:rFonts w:eastAsia="等线" w:cs="Times New Roman" w:hint="eastAsia"/>
                <w:sz w:val="18"/>
                <w:lang w:val="en-US"/>
              </w:rPr>
              <w:t xml:space="preserve"> can be separately discussed in 9.8.1.</w:t>
            </w:r>
          </w:p>
        </w:tc>
      </w:tr>
      <w:tr w:rsidR="00B215E7" w14:paraId="24BDA916" w14:textId="77777777">
        <w:tc>
          <w:tcPr>
            <w:tcW w:w="1809" w:type="dxa"/>
            <w:shd w:val="clear" w:color="auto" w:fill="auto"/>
          </w:tcPr>
          <w:p w14:paraId="5FF2DF7B" w14:textId="77777777" w:rsidR="00B215E7" w:rsidRDefault="001F2F1C">
            <w:pPr>
              <w:widowControl/>
              <w:spacing w:after="160" w:line="240" w:lineRule="exact"/>
              <w:jc w:val="left"/>
              <w:rPr>
                <w:rFonts w:eastAsia="等线" w:cs="Times New Roman"/>
                <w:sz w:val="18"/>
                <w:lang w:val="en-US"/>
              </w:rPr>
            </w:pPr>
            <w:r>
              <w:rPr>
                <w:rFonts w:eastAsia="等线" w:cs="Times New Roman"/>
                <w:sz w:val="18"/>
                <w:lang w:val="en-US"/>
              </w:rPr>
              <w:lastRenderedPageBreak/>
              <w:t>Apple</w:t>
            </w:r>
          </w:p>
        </w:tc>
        <w:tc>
          <w:tcPr>
            <w:tcW w:w="7797" w:type="dxa"/>
            <w:shd w:val="clear" w:color="auto" w:fill="auto"/>
          </w:tcPr>
          <w:p w14:paraId="03746E71" w14:textId="77777777" w:rsidR="00B215E7" w:rsidRDefault="001F2F1C">
            <w:pPr>
              <w:widowControl/>
              <w:spacing w:after="160" w:line="240" w:lineRule="exact"/>
              <w:jc w:val="left"/>
              <w:rPr>
                <w:rFonts w:eastAsia="等线" w:cs="Times New Roman"/>
                <w:sz w:val="18"/>
                <w:lang w:val="en-US"/>
              </w:rPr>
            </w:pPr>
            <w:r>
              <w:rPr>
                <w:rFonts w:eastAsia="等线" w:cs="Times New Roman"/>
                <w:sz w:val="18"/>
                <w:lang w:val="en-US"/>
              </w:rPr>
              <w:t>We share similar view as Samsung and Mediatel</w:t>
            </w:r>
          </w:p>
        </w:tc>
      </w:tr>
      <w:bookmarkEnd w:id="2"/>
    </w:tbl>
    <w:p w14:paraId="1B0C8823" w14:textId="77777777" w:rsidR="00B215E7" w:rsidRDefault="00B215E7">
      <w:pPr>
        <w:spacing w:after="0"/>
        <w:rPr>
          <w:lang w:val="en-US"/>
        </w:rPr>
      </w:pPr>
    </w:p>
    <w:p w14:paraId="4ACF63B5" w14:textId="77777777" w:rsidR="00B215E7" w:rsidRDefault="001F2F1C">
      <w:pPr>
        <w:pStyle w:val="2"/>
        <w:numPr>
          <w:ilvl w:val="1"/>
          <w:numId w:val="1"/>
        </w:numPr>
        <w:tabs>
          <w:tab w:val="left" w:pos="360"/>
        </w:tabs>
        <w:spacing w:line="240" w:lineRule="auto"/>
        <w:ind w:left="0" w:firstLine="0"/>
        <w:rPr>
          <w:i w:val="0"/>
          <w:iCs w:val="0"/>
        </w:rPr>
      </w:pPr>
      <w:r>
        <w:rPr>
          <w:i w:val="0"/>
          <w:iCs w:val="0"/>
        </w:rPr>
        <w:t>Others</w:t>
      </w:r>
    </w:p>
    <w:p w14:paraId="1130EB0D" w14:textId="77777777" w:rsidR="00B215E7" w:rsidRDefault="001F2F1C">
      <w:pPr>
        <w:pStyle w:val="12"/>
        <w:numPr>
          <w:ilvl w:val="2"/>
          <w:numId w:val="1"/>
        </w:numPr>
        <w:spacing w:after="0"/>
        <w:rPr>
          <w:color w:val="auto"/>
        </w:rPr>
      </w:pPr>
      <w:r>
        <w:rPr>
          <w:color w:val="auto"/>
        </w:rPr>
        <w:t>Drafting a reply to the LS from R</w:t>
      </w:r>
      <w:r>
        <w:rPr>
          <w:rFonts w:hint="eastAsia"/>
          <w:color w:val="auto"/>
        </w:rPr>
        <w:t>AN</w:t>
      </w:r>
      <w:r>
        <w:rPr>
          <w:color w:val="auto"/>
        </w:rPr>
        <w:t>4</w:t>
      </w:r>
    </w:p>
    <w:p w14:paraId="1CB61277" w14:textId="77777777" w:rsidR="00B215E7" w:rsidRDefault="00B215E7">
      <w:pPr>
        <w:rPr>
          <w:i/>
          <w:iCs/>
          <w:u w:val="single"/>
        </w:rPr>
      </w:pPr>
    </w:p>
    <w:p w14:paraId="0FEF1050" w14:textId="77777777" w:rsidR="00B215E7" w:rsidRDefault="001F2F1C">
      <w:pPr>
        <w:rPr>
          <w:i/>
          <w:iCs/>
          <w:u w:val="single"/>
        </w:rPr>
      </w:pPr>
      <w:r>
        <w:rPr>
          <w:i/>
          <w:iCs/>
          <w:u w:val="single"/>
        </w:rPr>
        <w:t>According to the Chairman’s instruction, this issue should be discussed in section 5. The related proposals from the contributions submitted to 9.8.2 are summarized here as a reference.</w:t>
      </w:r>
    </w:p>
    <w:p w14:paraId="61517F90" w14:textId="77777777" w:rsidR="00B215E7" w:rsidRDefault="00B215E7"/>
    <w:p w14:paraId="0E97A17D" w14:textId="77777777" w:rsidR="00B215E7" w:rsidRDefault="001F2F1C">
      <w:r>
        <w:t>In LS R1-2210818 (R4-2217506), RAN4 asked two questions to RAN1:</w:t>
      </w:r>
    </w:p>
    <w:p w14:paraId="6A1AFAA5" w14:textId="77777777" w:rsidR="00B215E7" w:rsidRDefault="001F2F1C">
      <w:r>
        <w:t xml:space="preserve">Question 1: whether NCR-MT part support any UL transmission? if there is any UL transmission, please show some information of UL transmission, </w:t>
      </w:r>
      <w:proofErr w:type="spellStart"/>
      <w:r>
        <w:t>e.g</w:t>
      </w:r>
      <w:proofErr w:type="spellEnd"/>
      <w:r>
        <w:t xml:space="preserve"> is it PUCCH, PUSCH or SRS or some feedback for the PDSCH or control information?</w:t>
      </w:r>
    </w:p>
    <w:p w14:paraId="280E7BA9" w14:textId="77777777" w:rsidR="00B215E7" w:rsidRDefault="001F2F1C">
      <w:r>
        <w:t>Question 2:  RAN4 would like to check with RAN1 whether there is any concern to support the FR1 NCR beamforming?</w:t>
      </w:r>
    </w:p>
    <w:p w14:paraId="4EAAD590" w14:textId="77777777" w:rsidR="00B215E7" w:rsidRDefault="001F2F1C">
      <w:pPr>
        <w:spacing w:after="0"/>
      </w:pPr>
      <w:r>
        <w:t>In section 9.8.2, two companies [Intel, Nokia] discussed the reply to RAN4 LS which are summarized as follows:</w:t>
      </w:r>
    </w:p>
    <w:p w14:paraId="0ACFE6FB" w14:textId="77777777" w:rsidR="00B215E7" w:rsidRDefault="001F2F1C">
      <w:pPr>
        <w:pStyle w:val="ListParagraph1"/>
        <w:numPr>
          <w:ilvl w:val="0"/>
          <w:numId w:val="15"/>
        </w:numPr>
        <w:spacing w:after="0"/>
      </w:pPr>
      <w:r>
        <w:t>Reply to question 1:</w:t>
      </w:r>
    </w:p>
    <w:p w14:paraId="64DCF3B6" w14:textId="77777777" w:rsidR="00B215E7" w:rsidRDefault="001F2F1C">
      <w:pPr>
        <w:pStyle w:val="ListParagraph1"/>
        <w:numPr>
          <w:ilvl w:val="1"/>
          <w:numId w:val="15"/>
        </w:numPr>
        <w:spacing w:after="0"/>
        <w:rPr>
          <w:szCs w:val="20"/>
        </w:rPr>
      </w:pPr>
      <w:r>
        <w:rPr>
          <w:szCs w:val="20"/>
        </w:rPr>
        <w:t>Intel:</w:t>
      </w:r>
      <w:r>
        <w:rPr>
          <w:rFonts w:eastAsia="Batang" w:cs="Times New Roman"/>
          <w:szCs w:val="20"/>
          <w:lang w:eastAsia="en-US"/>
        </w:rPr>
        <w:t xml:space="preserve"> RAN1 provides response to RAN4 that NCR-MT supports UL transmission, including PRACH, PUSCH, PUCCH and SRS. HARQ-ACK and CSI feedback is supported</w:t>
      </w:r>
    </w:p>
    <w:p w14:paraId="0B7E86BB" w14:textId="77777777" w:rsidR="00B215E7" w:rsidRDefault="001F2F1C">
      <w:pPr>
        <w:pStyle w:val="ListParagraph1"/>
        <w:numPr>
          <w:ilvl w:val="1"/>
          <w:numId w:val="15"/>
        </w:numPr>
        <w:spacing w:after="0"/>
        <w:rPr>
          <w:szCs w:val="20"/>
        </w:rPr>
      </w:pPr>
      <w:r>
        <w:rPr>
          <w:szCs w:val="20"/>
        </w:rPr>
        <w:t xml:space="preserve">Nokia: </w:t>
      </w:r>
      <w:r>
        <w:rPr>
          <w:rFonts w:eastAsia="Batang" w:cs="Times New Roman"/>
          <w:szCs w:val="20"/>
          <w:lang w:eastAsia="en-US"/>
        </w:rPr>
        <w:t>Indicate to RAN4 that legacy (</w:t>
      </w:r>
      <w:proofErr w:type="gramStart"/>
      <w:r>
        <w:rPr>
          <w:rFonts w:eastAsia="Batang" w:cs="Times New Roman"/>
          <w:szCs w:val="20"/>
          <w:lang w:eastAsia="en-US"/>
        </w:rPr>
        <w:t>i.e.</w:t>
      </w:r>
      <w:proofErr w:type="gramEnd"/>
      <w:r>
        <w:rPr>
          <w:rFonts w:eastAsia="Batang" w:cs="Times New Roman"/>
          <w:szCs w:val="20"/>
          <w:lang w:eastAsia="en-US"/>
        </w:rPr>
        <w:t xml:space="preserve"> Rel-17) PUCCH, PUSCH, and SRS are supported without enhancement by NCR-MT for the purpose of supporting L1 measurement and reporting and HARQ-ACK.</w:t>
      </w:r>
    </w:p>
    <w:p w14:paraId="10035FD8" w14:textId="77777777" w:rsidR="00B215E7" w:rsidRDefault="001F2F1C">
      <w:pPr>
        <w:pStyle w:val="ListParagraph1"/>
        <w:numPr>
          <w:ilvl w:val="0"/>
          <w:numId w:val="15"/>
        </w:numPr>
        <w:spacing w:after="0"/>
        <w:rPr>
          <w:szCs w:val="20"/>
        </w:rPr>
      </w:pPr>
      <w:r>
        <w:rPr>
          <w:szCs w:val="20"/>
        </w:rPr>
        <w:t>Reply to question 2 on the concerns to support the FR1 NCR beamforming:</w:t>
      </w:r>
    </w:p>
    <w:p w14:paraId="6C80A5E0" w14:textId="77777777" w:rsidR="00B215E7" w:rsidRDefault="001F2F1C">
      <w:pPr>
        <w:pStyle w:val="ListParagraph1"/>
        <w:numPr>
          <w:ilvl w:val="1"/>
          <w:numId w:val="15"/>
        </w:numPr>
        <w:spacing w:after="0"/>
        <w:rPr>
          <w:szCs w:val="20"/>
        </w:rPr>
      </w:pPr>
      <w:r>
        <w:rPr>
          <w:szCs w:val="20"/>
        </w:rPr>
        <w:t xml:space="preserve">Intel: </w:t>
      </w:r>
      <w:r>
        <w:rPr>
          <w:rFonts w:eastAsia="Batang" w:cs="Times New Roman"/>
          <w:szCs w:val="20"/>
          <w:lang w:eastAsia="en-US"/>
        </w:rPr>
        <w:t>RAN1 confirms beamforming in FR1 supported by RAN1. Whether beam correspondence can be held in FR1 and potential impact on beam information indication (if any) should be further discussed in RAN4 and RAN1</w:t>
      </w:r>
    </w:p>
    <w:p w14:paraId="1E687C5C" w14:textId="77777777" w:rsidR="00B215E7" w:rsidRDefault="001F2F1C">
      <w:pPr>
        <w:pStyle w:val="ListParagraph1"/>
        <w:numPr>
          <w:ilvl w:val="1"/>
          <w:numId w:val="15"/>
        </w:numPr>
        <w:spacing w:after="0"/>
        <w:rPr>
          <w:szCs w:val="20"/>
        </w:rPr>
      </w:pPr>
      <w:r>
        <w:rPr>
          <w:szCs w:val="20"/>
        </w:rPr>
        <w:t xml:space="preserve">Nokia: </w:t>
      </w:r>
      <w:r>
        <w:rPr>
          <w:rFonts w:eastAsia="Batang" w:cs="Times New Roman"/>
          <w:szCs w:val="20"/>
          <w:lang w:eastAsia="en-US"/>
        </w:rPr>
        <w:t>Indicate to RAN4 that FR1 NCR beamforming may be supported but there is concern regarding previous RAN1 agreements requiring NCR-</w:t>
      </w:r>
      <w:proofErr w:type="spellStart"/>
      <w:r>
        <w:rPr>
          <w:rFonts w:eastAsia="Batang" w:cs="Times New Roman"/>
          <w:szCs w:val="20"/>
          <w:lang w:eastAsia="en-US"/>
        </w:rPr>
        <w:t>Fwd</w:t>
      </w:r>
      <w:proofErr w:type="spellEnd"/>
      <w:r>
        <w:rPr>
          <w:rFonts w:eastAsia="Batang" w:cs="Times New Roman"/>
          <w:szCs w:val="20"/>
          <w:lang w:eastAsia="en-US"/>
        </w:rPr>
        <w:t xml:space="preserve"> to support DL/UL beam reciprocity, particularly as they relate to paired spectrum.</w:t>
      </w:r>
    </w:p>
    <w:p w14:paraId="2977A42C" w14:textId="77777777" w:rsidR="00B215E7" w:rsidRDefault="00B215E7">
      <w:pPr>
        <w:spacing w:after="0"/>
      </w:pPr>
    </w:p>
    <w:p w14:paraId="6DE20226" w14:textId="77777777" w:rsidR="00B215E7" w:rsidRDefault="001F2F1C">
      <w:pPr>
        <w:pStyle w:val="1"/>
        <w:numPr>
          <w:ilvl w:val="0"/>
          <w:numId w:val="1"/>
        </w:numPr>
        <w:tabs>
          <w:tab w:val="left" w:pos="360"/>
        </w:tabs>
        <w:spacing w:before="0" w:after="0"/>
        <w:ind w:left="0" w:firstLine="0"/>
      </w:pPr>
      <w:r>
        <w:t>Round 1</w:t>
      </w:r>
    </w:p>
    <w:p w14:paraId="127967AA" w14:textId="77777777" w:rsidR="00B215E7" w:rsidRDefault="001F2F1C">
      <w:pPr>
        <w:pStyle w:val="2"/>
      </w:pPr>
      <w:r>
        <w:rPr>
          <w:rFonts w:hint="eastAsia"/>
        </w:rPr>
        <w:t>Proposed</w:t>
      </w:r>
      <w:r>
        <w:t xml:space="preserve"> proposals:</w:t>
      </w:r>
    </w:p>
    <w:p w14:paraId="568AA1F9" w14:textId="77777777" w:rsidR="00B215E7" w:rsidRDefault="00B215E7"/>
    <w:p w14:paraId="1F74B6A9" w14:textId="77777777" w:rsidR="00B215E7" w:rsidRDefault="001F2F1C">
      <w:pPr>
        <w:spacing w:after="0"/>
        <w:rPr>
          <w:b/>
          <w:bCs/>
          <w:i/>
          <w:iCs/>
        </w:rPr>
      </w:pPr>
      <w:r>
        <w:rPr>
          <w:b/>
          <w:bCs/>
          <w:i/>
          <w:iCs/>
          <w:highlight w:val="yellow"/>
        </w:rPr>
        <w:t>Proposal 2-2:</w:t>
      </w:r>
      <w:r>
        <w:rPr>
          <w:b/>
          <w:bCs/>
          <w:i/>
          <w:iCs/>
        </w:rPr>
        <w:t xml:space="preserve"> As </w:t>
      </w:r>
      <w:r>
        <w:rPr>
          <w:b/>
          <w:bCs/>
          <w:i/>
          <w:iCs/>
          <w:strike/>
        </w:rPr>
        <w:t>an</w:t>
      </w:r>
      <w:r>
        <w:rPr>
          <w:b/>
          <w:bCs/>
          <w:i/>
          <w:iCs/>
        </w:rPr>
        <w:t xml:space="preserve"> optional </w:t>
      </w:r>
      <w:proofErr w:type="spellStart"/>
      <w:r>
        <w:rPr>
          <w:b/>
          <w:bCs/>
          <w:i/>
          <w:iCs/>
        </w:rPr>
        <w:t>functionalit</w:t>
      </w:r>
      <w:r>
        <w:rPr>
          <w:b/>
          <w:bCs/>
          <w:i/>
          <w:iCs/>
          <w:strike/>
        </w:rPr>
        <w:t>y</w:t>
      </w:r>
      <w:r>
        <w:rPr>
          <w:b/>
          <w:bCs/>
          <w:i/>
          <w:iCs/>
          <w:color w:val="FF0000"/>
        </w:rPr>
        <w:t>ies</w:t>
      </w:r>
      <w:proofErr w:type="spellEnd"/>
      <w:r>
        <w:rPr>
          <w:b/>
          <w:bCs/>
          <w:i/>
          <w:iCs/>
        </w:rPr>
        <w:t xml:space="preserve"> for the NCR-MT, Rel-15 legacy </w:t>
      </w:r>
      <w:r>
        <w:rPr>
          <w:b/>
          <w:bCs/>
          <w:i/>
          <w:iCs/>
          <w:color w:val="FF0000"/>
        </w:rPr>
        <w:t>BFD</w:t>
      </w:r>
      <w:r>
        <w:rPr>
          <w:rFonts w:eastAsia="Yu Mincho"/>
          <w:b/>
          <w:bCs/>
          <w:i/>
          <w:iCs/>
          <w:color w:val="FF0000"/>
          <w:lang w:val="en-US" w:eastAsia="ja-JP"/>
        </w:rPr>
        <w:t>/</w:t>
      </w:r>
      <w:r>
        <w:rPr>
          <w:b/>
          <w:bCs/>
          <w:i/>
          <w:iCs/>
        </w:rPr>
        <w:t>BFR/</w:t>
      </w:r>
      <w:r>
        <w:rPr>
          <w:b/>
          <w:bCs/>
          <w:i/>
          <w:iCs/>
          <w:color w:val="FF0000"/>
        </w:rPr>
        <w:t>RLM</w:t>
      </w:r>
      <w:r>
        <w:rPr>
          <w:b/>
          <w:bCs/>
          <w:i/>
          <w:iCs/>
        </w:rPr>
        <w:t xml:space="preserve"> mechanisms </w:t>
      </w:r>
      <w:proofErr w:type="gramStart"/>
      <w:r>
        <w:rPr>
          <w:b/>
          <w:bCs/>
          <w:i/>
          <w:iCs/>
          <w:color w:val="FF0000"/>
        </w:rPr>
        <w:t xml:space="preserve">are </w:t>
      </w:r>
      <w:r>
        <w:rPr>
          <w:b/>
          <w:bCs/>
          <w:i/>
          <w:iCs/>
          <w:strike/>
          <w:color w:val="FF0000"/>
        </w:rPr>
        <w:t>is</w:t>
      </w:r>
      <w:proofErr w:type="gramEnd"/>
      <w:r>
        <w:rPr>
          <w:b/>
          <w:bCs/>
          <w:i/>
          <w:iCs/>
        </w:rPr>
        <w:t xml:space="preserve"> supported, if the NCR-MT supports adaptive beams in C-link.</w:t>
      </w:r>
    </w:p>
    <w:p w14:paraId="5B9025C5" w14:textId="77777777" w:rsidR="00B215E7" w:rsidRDefault="001F2F1C">
      <w:pPr>
        <w:numPr>
          <w:ilvl w:val="0"/>
          <w:numId w:val="15"/>
        </w:numPr>
        <w:spacing w:after="0"/>
        <w:contextualSpacing/>
        <w:rPr>
          <w:b/>
          <w:bCs/>
          <w:i/>
          <w:iCs/>
        </w:rPr>
      </w:pPr>
      <w:r>
        <w:rPr>
          <w:b/>
          <w:bCs/>
          <w:i/>
          <w:iCs/>
        </w:rPr>
        <w:t xml:space="preserve">FFS: The </w:t>
      </w:r>
      <w:proofErr w:type="spellStart"/>
      <w:r>
        <w:rPr>
          <w:b/>
          <w:bCs/>
          <w:i/>
          <w:iCs/>
        </w:rPr>
        <w:t>beahvior</w:t>
      </w:r>
      <w:proofErr w:type="spellEnd"/>
      <w:r>
        <w:rPr>
          <w:b/>
          <w:bCs/>
          <w:i/>
          <w:iCs/>
        </w:rPr>
        <w:t xml:space="preserve"> of NCR-</w:t>
      </w:r>
      <w:proofErr w:type="spellStart"/>
      <w:r>
        <w:rPr>
          <w:b/>
          <w:bCs/>
          <w:i/>
          <w:iCs/>
        </w:rPr>
        <w:t>Fwd</w:t>
      </w:r>
      <w:proofErr w:type="spellEnd"/>
      <w:r>
        <w:rPr>
          <w:b/>
          <w:bCs/>
          <w:i/>
          <w:iCs/>
        </w:rPr>
        <w:t xml:space="preserve"> when BFR</w:t>
      </w:r>
      <w:r>
        <w:rPr>
          <w:b/>
          <w:bCs/>
          <w:i/>
          <w:iCs/>
          <w:color w:val="FF0000"/>
        </w:rPr>
        <w:t>/RLF</w:t>
      </w:r>
      <w:r>
        <w:rPr>
          <w:b/>
          <w:bCs/>
          <w:i/>
          <w:iCs/>
        </w:rPr>
        <w:t xml:space="preserve"> happen</w:t>
      </w:r>
      <w:r>
        <w:rPr>
          <w:b/>
          <w:bCs/>
          <w:i/>
          <w:iCs/>
          <w:strike/>
          <w:color w:val="FF0000"/>
        </w:rPr>
        <w:t>s</w:t>
      </w:r>
      <w:r>
        <w:rPr>
          <w:b/>
          <w:bCs/>
          <w:i/>
          <w:iCs/>
        </w:rPr>
        <w:t xml:space="preserve"> in C link.</w:t>
      </w:r>
    </w:p>
    <w:p w14:paraId="4405CF22" w14:textId="77777777" w:rsidR="00B215E7" w:rsidRDefault="00B215E7">
      <w:pPr>
        <w:spacing w:after="0"/>
      </w:pPr>
    </w:p>
    <w:p w14:paraId="2DE819A7" w14:textId="77777777" w:rsidR="00B215E7" w:rsidRDefault="001F2F1C">
      <w:pPr>
        <w:spacing w:after="0"/>
      </w:pPr>
      <w:r>
        <w:t>This proposal was agreed on Monday online session as follows:</w:t>
      </w:r>
    </w:p>
    <w:p w14:paraId="3C2CEE64" w14:textId="77777777" w:rsidR="00B215E7" w:rsidRDefault="00B215E7">
      <w:pPr>
        <w:spacing w:after="0"/>
      </w:pPr>
    </w:p>
    <w:p w14:paraId="22C23A30" w14:textId="77777777" w:rsidR="00B215E7" w:rsidRDefault="001F2F1C">
      <w:pPr>
        <w:spacing w:after="0"/>
        <w:rPr>
          <w:b/>
          <w:bCs/>
        </w:rPr>
      </w:pPr>
      <w:r>
        <w:rPr>
          <w:b/>
          <w:bCs/>
          <w:highlight w:val="green"/>
        </w:rPr>
        <w:t>Proposal 2-2:</w:t>
      </w:r>
      <w:r>
        <w:rPr>
          <w:b/>
          <w:bCs/>
        </w:rPr>
        <w:t xml:space="preserve"> </w:t>
      </w:r>
    </w:p>
    <w:p w14:paraId="103EFE56" w14:textId="77777777" w:rsidR="00B215E7" w:rsidRDefault="001F2F1C">
      <w:pPr>
        <w:spacing w:after="0"/>
        <w:rPr>
          <w:b/>
          <w:bCs/>
        </w:rPr>
      </w:pPr>
      <w:r>
        <w:rPr>
          <w:b/>
          <w:bCs/>
        </w:rPr>
        <w:t>As optional functionalities for the NCR-MT, at least Rel-15 legacy BFD/BFR/RLM mechanisms are supported</w:t>
      </w:r>
    </w:p>
    <w:p w14:paraId="5BAFD3E0" w14:textId="77777777" w:rsidR="00B215E7" w:rsidRDefault="001F2F1C">
      <w:pPr>
        <w:pStyle w:val="af2"/>
        <w:numPr>
          <w:ilvl w:val="0"/>
          <w:numId w:val="27"/>
        </w:numPr>
        <w:spacing w:after="0"/>
        <w:rPr>
          <w:b/>
          <w:bCs/>
        </w:rPr>
      </w:pPr>
      <w:r>
        <w:rPr>
          <w:b/>
          <w:bCs/>
        </w:rPr>
        <w:t xml:space="preserve">FFS: The </w:t>
      </w:r>
      <w:proofErr w:type="spellStart"/>
      <w:r>
        <w:rPr>
          <w:b/>
          <w:bCs/>
        </w:rPr>
        <w:t>behavior</w:t>
      </w:r>
      <w:proofErr w:type="spellEnd"/>
      <w:r>
        <w:rPr>
          <w:b/>
          <w:bCs/>
        </w:rPr>
        <w:t xml:space="preserve"> of NCR-</w:t>
      </w:r>
      <w:proofErr w:type="spellStart"/>
      <w:r>
        <w:rPr>
          <w:b/>
          <w:bCs/>
        </w:rPr>
        <w:t>Fwd</w:t>
      </w:r>
      <w:proofErr w:type="spellEnd"/>
      <w:r>
        <w:rPr>
          <w:b/>
          <w:bCs/>
        </w:rPr>
        <w:t xml:space="preserve"> when BFR/RLF happen in C link.</w:t>
      </w:r>
    </w:p>
    <w:p w14:paraId="03601FC8" w14:textId="77777777" w:rsidR="00B215E7" w:rsidRDefault="00B215E7">
      <w:pPr>
        <w:spacing w:after="0"/>
      </w:pPr>
    </w:p>
    <w:p w14:paraId="19AFE23F" w14:textId="77777777" w:rsidR="00B215E7" w:rsidRDefault="00B215E7">
      <w:pPr>
        <w:spacing w:after="0"/>
      </w:pPr>
    </w:p>
    <w:p w14:paraId="0B875345" w14:textId="77777777" w:rsidR="00B215E7" w:rsidRDefault="00B215E7">
      <w:pPr>
        <w:spacing w:after="0"/>
      </w:pPr>
    </w:p>
    <w:p w14:paraId="61924360" w14:textId="77777777" w:rsidR="00B215E7" w:rsidRDefault="00B215E7">
      <w:pPr>
        <w:spacing w:after="0"/>
      </w:pPr>
    </w:p>
    <w:p w14:paraId="432F9463" w14:textId="77777777" w:rsidR="00B215E7" w:rsidRDefault="001F2F1C">
      <w:pPr>
        <w:pStyle w:val="1"/>
        <w:numPr>
          <w:ilvl w:val="0"/>
          <w:numId w:val="1"/>
        </w:numPr>
        <w:tabs>
          <w:tab w:val="left" w:pos="360"/>
        </w:tabs>
        <w:spacing w:before="0" w:after="0"/>
        <w:ind w:left="0" w:firstLine="0"/>
      </w:pPr>
      <w:r>
        <w:lastRenderedPageBreak/>
        <w:t>Round 2</w:t>
      </w:r>
    </w:p>
    <w:p w14:paraId="135C83FE" w14:textId="77777777" w:rsidR="00B215E7" w:rsidRDefault="001F2F1C">
      <w:pPr>
        <w:pStyle w:val="2"/>
        <w:numPr>
          <w:ilvl w:val="1"/>
          <w:numId w:val="1"/>
        </w:numPr>
        <w:tabs>
          <w:tab w:val="left" w:pos="360"/>
        </w:tabs>
        <w:spacing w:line="240" w:lineRule="auto"/>
        <w:rPr>
          <w:i w:val="0"/>
          <w:iCs w:val="0"/>
        </w:rPr>
      </w:pPr>
      <w:r>
        <w:rPr>
          <w:i w:val="0"/>
          <w:iCs w:val="0"/>
        </w:rPr>
        <w:t>ACK feedback for PDCCH carrying side control information</w:t>
      </w:r>
    </w:p>
    <w:p w14:paraId="5F405B92" w14:textId="77777777" w:rsidR="00B215E7" w:rsidRDefault="00B215E7"/>
    <w:p w14:paraId="4305E800" w14:textId="77777777" w:rsidR="00B215E7" w:rsidRDefault="001F2F1C">
      <w:r>
        <w:t xml:space="preserve">In </w:t>
      </w:r>
      <w:r>
        <w:rPr>
          <w:rFonts w:hint="eastAsia"/>
        </w:rPr>
        <w:t>R</w:t>
      </w:r>
      <w:r>
        <w:t>ound 1, the ACK feedback for the PDCCHs carrying side control information was carefully discussed. The discussion is summarized as follows:</w:t>
      </w:r>
    </w:p>
    <w:p w14:paraId="54A21A6C" w14:textId="77777777" w:rsidR="00B215E7" w:rsidRDefault="001F2F1C">
      <w:pPr>
        <w:pStyle w:val="af2"/>
        <w:numPr>
          <w:ilvl w:val="0"/>
          <w:numId w:val="27"/>
        </w:numPr>
      </w:pPr>
      <w:r>
        <w:t>“Is the link between the gNB and the NCR reliable enough for the transmission of the PDCCHs carrying side control information?”</w:t>
      </w:r>
    </w:p>
    <w:p w14:paraId="69DC7394" w14:textId="77777777" w:rsidR="00B215E7" w:rsidRDefault="001F2F1C">
      <w:pPr>
        <w:pStyle w:val="af2"/>
        <w:numPr>
          <w:ilvl w:val="1"/>
          <w:numId w:val="27"/>
        </w:numPr>
      </w:pPr>
      <w:r>
        <w:t>10 companies input that it is not enough</w:t>
      </w:r>
    </w:p>
    <w:p w14:paraId="494AE682" w14:textId="77777777" w:rsidR="00B215E7" w:rsidRDefault="001F2F1C">
      <w:pPr>
        <w:pStyle w:val="af2"/>
        <w:numPr>
          <w:ilvl w:val="1"/>
          <w:numId w:val="27"/>
        </w:numPr>
      </w:pPr>
      <w:r>
        <w:t>3 companies think that it is enough</w:t>
      </w:r>
    </w:p>
    <w:p w14:paraId="5979D8B9" w14:textId="77777777" w:rsidR="00B215E7" w:rsidRDefault="001F2F1C">
      <w:pPr>
        <w:pStyle w:val="af2"/>
        <w:numPr>
          <w:ilvl w:val="1"/>
          <w:numId w:val="27"/>
        </w:numPr>
      </w:pPr>
      <w:r>
        <w:t>2 companies think the link is generally reliable and the ACK is only required by some cases or the link can be enhanced by some manners other than the ACK feedback of the PDCCHs.</w:t>
      </w:r>
    </w:p>
    <w:p w14:paraId="327C26B2" w14:textId="77777777" w:rsidR="00B215E7" w:rsidRDefault="001F2F1C">
      <w:pPr>
        <w:pStyle w:val="af2"/>
        <w:numPr>
          <w:ilvl w:val="0"/>
          <w:numId w:val="27"/>
        </w:numPr>
      </w:pPr>
      <w:r>
        <w:t>The potential consequence of the detection/decoding failure of the PDCCH carrying side control information (is the ACK feedback much needed?)</w:t>
      </w:r>
    </w:p>
    <w:p w14:paraId="5FE54D4F" w14:textId="77777777" w:rsidR="00B215E7" w:rsidRDefault="001F2F1C">
      <w:pPr>
        <w:pStyle w:val="af2"/>
        <w:numPr>
          <w:ilvl w:val="1"/>
          <w:numId w:val="27"/>
        </w:numPr>
      </w:pPr>
      <w:r>
        <w:t>Two opinions were summarized based on the contributions for companies’ discussion in Round 1:</w:t>
      </w:r>
    </w:p>
    <w:p w14:paraId="7AD3B6F2" w14:textId="77777777" w:rsidR="00B215E7" w:rsidRDefault="001F2F1C">
      <w:pPr>
        <w:pStyle w:val="af2"/>
        <w:numPr>
          <w:ilvl w:val="2"/>
          <w:numId w:val="27"/>
        </w:numPr>
      </w:pPr>
      <w:r>
        <w:t xml:space="preserve">Option 1: It is </w:t>
      </w:r>
      <w:proofErr w:type="gramStart"/>
      <w:r>
        <w:t>similar to</w:t>
      </w:r>
      <w:proofErr w:type="gramEnd"/>
      <w:r>
        <w:t xml:space="preserve"> the consequence of the detection/decoding failure of the PDCCH of legacy </w:t>
      </w:r>
      <w:proofErr w:type="spellStart"/>
      <w:r>
        <w:t>Ues</w:t>
      </w:r>
      <w:proofErr w:type="spellEnd"/>
      <w:r>
        <w:t xml:space="preserve"> or legacy IAB-MT (in traditional backhaul link)</w:t>
      </w:r>
    </w:p>
    <w:p w14:paraId="271E6DA8" w14:textId="77777777" w:rsidR="00B215E7" w:rsidRDefault="001F2F1C">
      <w:pPr>
        <w:pStyle w:val="af2"/>
        <w:numPr>
          <w:ilvl w:val="2"/>
          <w:numId w:val="27"/>
        </w:numPr>
      </w:pPr>
      <w:r>
        <w:t xml:space="preserve">Option 2: It is more serious than the consequence of the detection/decoding failure of the PDCCH of legacy </w:t>
      </w:r>
      <w:proofErr w:type="spellStart"/>
      <w:r>
        <w:t>Ues</w:t>
      </w:r>
      <w:proofErr w:type="spellEnd"/>
      <w:r>
        <w:t xml:space="preserve"> or legacy IAB-MT (in traditional backhaul link), e.g., the link reliability of the </w:t>
      </w:r>
      <w:proofErr w:type="spellStart"/>
      <w:r>
        <w:t>Ues</w:t>
      </w:r>
      <w:proofErr w:type="spellEnd"/>
      <w:r>
        <w:t xml:space="preserve"> served by the NCR may be impacted.</w:t>
      </w:r>
    </w:p>
    <w:p w14:paraId="556196BA" w14:textId="77777777" w:rsidR="00B215E7" w:rsidRDefault="001F2F1C">
      <w:pPr>
        <w:pStyle w:val="af2"/>
        <w:numPr>
          <w:ilvl w:val="1"/>
          <w:numId w:val="27"/>
        </w:numPr>
      </w:pPr>
      <w:r>
        <w:t xml:space="preserve">12 companies support option 2. </w:t>
      </w:r>
    </w:p>
    <w:p w14:paraId="1BE04F77" w14:textId="77777777" w:rsidR="00B215E7" w:rsidRDefault="001F2F1C">
      <w:pPr>
        <w:pStyle w:val="af2"/>
        <w:numPr>
          <w:ilvl w:val="2"/>
          <w:numId w:val="27"/>
        </w:numPr>
      </w:pPr>
      <w:r>
        <w:t xml:space="preserve">Some companies further pointed out that in 9.8.1 it is being discussed that multiple beam indications within one DCI, so missing a DCI can potentially impact multiple UEs. </w:t>
      </w:r>
    </w:p>
    <w:p w14:paraId="07553F4E" w14:textId="77777777" w:rsidR="00B215E7" w:rsidRDefault="001F2F1C">
      <w:pPr>
        <w:pStyle w:val="af2"/>
        <w:numPr>
          <w:ilvl w:val="1"/>
          <w:numId w:val="27"/>
        </w:numPr>
      </w:pPr>
      <w:r>
        <w:t xml:space="preserve">3 companies shared their views that the consequence of decoding failure of PDCCH depends on whether the side control information carried by the PDCCH will take effect for a long time. </w:t>
      </w:r>
    </w:p>
    <w:p w14:paraId="6C6A5A37" w14:textId="77777777" w:rsidR="00B215E7" w:rsidRDefault="001F2F1C">
      <w:pPr>
        <w:pStyle w:val="af2"/>
        <w:numPr>
          <w:ilvl w:val="1"/>
          <w:numId w:val="27"/>
        </w:numPr>
      </w:pPr>
      <w:r>
        <w:t>1 company said that the likelihood of an event occurring and the consequence when the event occurs should be discussed together. Even though the consequences may be more severe if the repeater fails to detect PDCCH (depending on how many UEs are being served via the repeater), the likelihood of a failed PDCCH in a stationary and planned (</w:t>
      </w:r>
      <w:proofErr w:type="spellStart"/>
      <w:r>
        <w:t>LoS</w:t>
      </w:r>
      <w:proofErr w:type="spellEnd"/>
      <w:r>
        <w:t>) deployment is magnitudes lower than that of a mobile UE.</w:t>
      </w:r>
    </w:p>
    <w:p w14:paraId="4713E9BD" w14:textId="77777777" w:rsidR="00B215E7" w:rsidRDefault="001F2F1C">
      <w:pPr>
        <w:pStyle w:val="af2"/>
        <w:numPr>
          <w:ilvl w:val="0"/>
          <w:numId w:val="27"/>
        </w:numPr>
        <w:rPr>
          <w:rFonts w:eastAsia="Yu Mincho"/>
          <w:lang w:val="en-US" w:eastAsia="ja-JP"/>
        </w:rPr>
      </w:pPr>
      <w:r>
        <w:rPr>
          <w:rFonts w:eastAsia="Yu Mincho"/>
          <w:lang w:val="en-US" w:eastAsia="ja-JP"/>
        </w:rPr>
        <w:t>“Whether the side control information carried by the PDCCH will take effect for a long time”</w:t>
      </w:r>
    </w:p>
    <w:p w14:paraId="61FAD7F1" w14:textId="77777777" w:rsidR="00B215E7" w:rsidRDefault="001F2F1C">
      <w:pPr>
        <w:pStyle w:val="af2"/>
        <w:numPr>
          <w:ilvl w:val="1"/>
          <w:numId w:val="27"/>
        </w:numPr>
        <w:rPr>
          <w:rFonts w:eastAsia="Yu Mincho"/>
          <w:lang w:val="en-US" w:eastAsia="ja-JP"/>
        </w:rPr>
      </w:pPr>
      <w:r>
        <w:rPr>
          <w:rFonts w:eastAsia="Yu Mincho"/>
          <w:lang w:val="en-US" w:eastAsia="ja-JP"/>
        </w:rPr>
        <w:t xml:space="preserve">After Round 1, it seems a common sense that </w:t>
      </w:r>
      <w:r>
        <w:rPr>
          <w:rFonts w:eastAsia="Yu Mincho"/>
          <w:lang w:eastAsia="ja-JP"/>
        </w:rPr>
        <w:t>t</w:t>
      </w:r>
      <w:r>
        <w:rPr>
          <w:rFonts w:eastAsia="Yu Mincho"/>
          <w:lang w:val="en-US" w:eastAsia="ja-JP"/>
        </w:rPr>
        <w:t xml:space="preserve">he side control information carried by PDCCH can at least be a dynamic indication. It can also be </w:t>
      </w:r>
      <w:r>
        <w:rPr>
          <w:rFonts w:eastAsia="Yu Mincho" w:hint="eastAsia"/>
          <w:lang w:val="en-US" w:eastAsia="ja-JP"/>
        </w:rPr>
        <w:t>a</w:t>
      </w:r>
      <w:r>
        <w:rPr>
          <w:rFonts w:eastAsia="Yu Mincho"/>
          <w:lang w:val="en-US" w:eastAsia="ja-JP"/>
        </w:rPr>
        <w:t>n activation/deactivation of semi-persistent/semi-static configurations which depends on the ongoing discussion in 9.8.1 and will be decided in 9.8.1.</w:t>
      </w:r>
    </w:p>
    <w:p w14:paraId="6F3B220C" w14:textId="77777777" w:rsidR="00B215E7" w:rsidRDefault="001F2F1C">
      <w:pPr>
        <w:pStyle w:val="af2"/>
        <w:numPr>
          <w:ilvl w:val="0"/>
          <w:numId w:val="27"/>
        </w:numPr>
      </w:pPr>
      <w:r>
        <w:t>The potential usage/benefit of ACK feedback of the PDCCHs carrying side control information</w:t>
      </w:r>
    </w:p>
    <w:p w14:paraId="4A961CF8" w14:textId="77777777" w:rsidR="00B215E7" w:rsidRDefault="001F2F1C">
      <w:pPr>
        <w:pStyle w:val="af2"/>
        <w:numPr>
          <w:ilvl w:val="1"/>
          <w:numId w:val="27"/>
        </w:numPr>
      </w:pPr>
      <w:r>
        <w:t>Based on the contributions, the FL has following observation:</w:t>
      </w:r>
    </w:p>
    <w:p w14:paraId="7BE2449C" w14:textId="77777777" w:rsidR="00B215E7" w:rsidRDefault="001F2F1C">
      <w:pPr>
        <w:pStyle w:val="af2"/>
        <w:numPr>
          <w:ilvl w:val="2"/>
          <w:numId w:val="27"/>
        </w:numPr>
      </w:pPr>
      <w:r>
        <w:t>The main purpose of introducing ACK/NACK feedback for the PDCCH carrying side control information is to avoid the potential misalignment between the gNB and the NCR on the configurations/indications relevant to NCR-Fwd.</w:t>
      </w:r>
    </w:p>
    <w:p w14:paraId="326F11CE" w14:textId="77777777" w:rsidR="00B215E7" w:rsidRDefault="001F2F1C">
      <w:pPr>
        <w:pStyle w:val="af2"/>
        <w:numPr>
          <w:ilvl w:val="3"/>
          <w:numId w:val="28"/>
        </w:numPr>
      </w:pPr>
      <w:r>
        <w:t>ACK/NACK feedback for the PDCCH carrying side control information can also help the gNB to derive the reason of the failure of UE reception or gNB transmission, e.g., whether the failure is caused by incorrect link adaptation or beam setting for UEs or by a miss detection of side control information by the NCR.</w:t>
      </w:r>
    </w:p>
    <w:p w14:paraId="6A0ACC7F" w14:textId="77777777" w:rsidR="00B215E7" w:rsidRDefault="001F2F1C">
      <w:pPr>
        <w:pStyle w:val="af2"/>
        <w:numPr>
          <w:ilvl w:val="1"/>
          <w:numId w:val="28"/>
        </w:numPr>
      </w:pPr>
      <w:r>
        <w:t xml:space="preserve">13 companies agreed with the observation. </w:t>
      </w:r>
    </w:p>
    <w:p w14:paraId="3B541AF9" w14:textId="77777777" w:rsidR="00B215E7" w:rsidRDefault="001F2F1C">
      <w:pPr>
        <w:pStyle w:val="af2"/>
        <w:numPr>
          <w:ilvl w:val="1"/>
          <w:numId w:val="28"/>
        </w:numPr>
      </w:pPr>
      <w:r>
        <w:t>4 companies were reluctant to agree that any benefit can be provided by the ACK feedback for the PDCCHs carrying side control information. They input that the misdetection of ACK at gNB can happen as well since the UL link will have most probably low quality.</w:t>
      </w:r>
    </w:p>
    <w:p w14:paraId="249B9F72" w14:textId="77777777" w:rsidR="00B215E7" w:rsidRDefault="001F2F1C">
      <w:pPr>
        <w:pStyle w:val="af2"/>
        <w:numPr>
          <w:ilvl w:val="0"/>
          <w:numId w:val="27"/>
        </w:numPr>
      </w:pPr>
      <w:r>
        <w:t xml:space="preserve">On the potential inherit latency caused by the ACK feedback of PDCCHs. </w:t>
      </w:r>
    </w:p>
    <w:p w14:paraId="01409BDB" w14:textId="77777777" w:rsidR="00B215E7" w:rsidRDefault="001F2F1C">
      <w:pPr>
        <w:pStyle w:val="af2"/>
        <w:numPr>
          <w:ilvl w:val="1"/>
          <w:numId w:val="27"/>
        </w:numPr>
        <w:spacing w:after="0"/>
      </w:pPr>
      <w:r>
        <w:t>Based on the contributions, the FL has an observation following observation:</w:t>
      </w:r>
    </w:p>
    <w:p w14:paraId="26A7BFF5" w14:textId="77777777" w:rsidR="00B215E7" w:rsidRDefault="001F2F1C">
      <w:pPr>
        <w:numPr>
          <w:ilvl w:val="2"/>
          <w:numId w:val="13"/>
        </w:numPr>
        <w:spacing w:after="0"/>
        <w:contextualSpacing/>
      </w:pPr>
      <w:r>
        <w:t xml:space="preserve">The ACK/NACK feedback for PDCCHs carrying side control information may lead an inherit latency of the application of the side control information compared with the case without ACK/NACK feedback, if </w:t>
      </w:r>
    </w:p>
    <w:p w14:paraId="0C7BD19B" w14:textId="77777777" w:rsidR="00B215E7" w:rsidRDefault="001F2F1C">
      <w:pPr>
        <w:numPr>
          <w:ilvl w:val="3"/>
          <w:numId w:val="13"/>
        </w:numPr>
        <w:spacing w:after="0"/>
        <w:contextualSpacing/>
      </w:pPr>
      <w:r>
        <w:t xml:space="preserve">In case that ACK/NACK feedback of PDCCHs carrying </w:t>
      </w:r>
      <w:proofErr w:type="gramStart"/>
      <w:r>
        <w:t>side</w:t>
      </w:r>
      <w:proofErr w:type="gramEnd"/>
      <w:r>
        <w:t xml:space="preserve"> control information is not supported, the arrival time of a PDCCH which carries a side control information is assumed as the reference of the application time of the side control information; and,</w:t>
      </w:r>
    </w:p>
    <w:p w14:paraId="0524DDBF" w14:textId="77777777" w:rsidR="00B215E7" w:rsidRDefault="001F2F1C">
      <w:pPr>
        <w:numPr>
          <w:ilvl w:val="3"/>
          <w:numId w:val="13"/>
        </w:numPr>
        <w:contextualSpacing/>
      </w:pPr>
      <w:r>
        <w:t xml:space="preserve">In case that ACK/NACK feedback of PDCCHs carrying </w:t>
      </w:r>
      <w:proofErr w:type="gramStart"/>
      <w:r>
        <w:t>side</w:t>
      </w:r>
      <w:proofErr w:type="gramEnd"/>
      <w:r>
        <w:t xml:space="preserve"> control information is supported, the time when the ACK/NACK feedback is sent is assumed as the reference of the application time of the side control information.</w:t>
      </w:r>
    </w:p>
    <w:p w14:paraId="725BAD95" w14:textId="77777777" w:rsidR="00B215E7" w:rsidRDefault="001F2F1C">
      <w:pPr>
        <w:numPr>
          <w:ilvl w:val="2"/>
          <w:numId w:val="13"/>
        </w:numPr>
        <w:spacing w:after="0"/>
        <w:contextualSpacing/>
      </w:pPr>
      <w:r>
        <w:t>Potential impacts of the inherit latency:</w:t>
      </w:r>
    </w:p>
    <w:p w14:paraId="421F105F" w14:textId="77777777" w:rsidR="00B215E7" w:rsidRDefault="001F2F1C">
      <w:pPr>
        <w:numPr>
          <w:ilvl w:val="3"/>
          <w:numId w:val="13"/>
        </w:numPr>
        <w:spacing w:after="0"/>
        <w:contextualSpacing/>
      </w:pPr>
      <w:r>
        <w:lastRenderedPageBreak/>
        <w:t>The impact of the inherit latency may need further study if the side control information is a dynamic indication.</w:t>
      </w:r>
    </w:p>
    <w:p w14:paraId="3CC3E9A6" w14:textId="77777777" w:rsidR="00B215E7" w:rsidRDefault="001F2F1C">
      <w:pPr>
        <w:numPr>
          <w:ilvl w:val="3"/>
          <w:numId w:val="13"/>
        </w:numPr>
        <w:spacing w:after="0"/>
        <w:contextualSpacing/>
      </w:pPr>
      <w:r>
        <w:t>The impact of the inherit latency may be marginal if the side control information is an activation/deactivation of semi-static/semi-persistent configurations or an indication with a duration comparable with that of the Rel-17 TCI indication.</w:t>
      </w:r>
    </w:p>
    <w:p w14:paraId="42E756AD" w14:textId="77777777" w:rsidR="00B215E7" w:rsidRDefault="001F2F1C">
      <w:pPr>
        <w:numPr>
          <w:ilvl w:val="2"/>
          <w:numId w:val="13"/>
        </w:numPr>
        <w:spacing w:after="0"/>
        <w:contextualSpacing/>
      </w:pPr>
      <w:r>
        <w:t>Note: Here ‘dynamic indication’ means that the effective duration of the indication is short. The indication may be relevant to a dynamic scheduling of UE(s) served by the NCR.</w:t>
      </w:r>
    </w:p>
    <w:p w14:paraId="3FF50EBA" w14:textId="77777777" w:rsidR="00B215E7" w:rsidRDefault="001F2F1C">
      <w:pPr>
        <w:pStyle w:val="af2"/>
        <w:numPr>
          <w:ilvl w:val="1"/>
          <w:numId w:val="13"/>
        </w:numPr>
      </w:pPr>
      <w:r>
        <w:t>10 companies supported this observation.</w:t>
      </w:r>
    </w:p>
    <w:p w14:paraId="3742D448" w14:textId="77777777" w:rsidR="00B215E7" w:rsidRDefault="001F2F1C">
      <w:pPr>
        <w:pStyle w:val="af2"/>
        <w:numPr>
          <w:ilvl w:val="1"/>
          <w:numId w:val="13"/>
        </w:numPr>
      </w:pPr>
      <w:r>
        <w:t xml:space="preserve">Other companies did not directly comment on the fact that the occurrence of the inherit latency depends on what kinds of assumptions are made. </w:t>
      </w:r>
    </w:p>
    <w:p w14:paraId="19D6986A" w14:textId="77777777" w:rsidR="00B215E7" w:rsidRDefault="001F2F1C">
      <w:pPr>
        <w:pStyle w:val="af2"/>
        <w:numPr>
          <w:ilvl w:val="1"/>
          <w:numId w:val="13"/>
        </w:numPr>
      </w:pPr>
      <w:r>
        <w:t>Hence, it can be concluded that the inherit latency does not always occur which depends on the assumptions.</w:t>
      </w:r>
    </w:p>
    <w:p w14:paraId="58A1CE35" w14:textId="77777777" w:rsidR="00B215E7" w:rsidRDefault="00B215E7"/>
    <w:p w14:paraId="5270ADD4" w14:textId="77777777" w:rsidR="00B215E7" w:rsidRDefault="001F2F1C">
      <w:r>
        <w:t xml:space="preserve">About 10 companies support the ACK feedback of the PDCCHs carrying side control information and another 3~4 companies have concerns on the ACK feedback of PDCCHs for NCR-MT. Although the discussion is still controversial, the support of the ACK feedback of the PDCCHs carrying side control information seems still a majority view. Besides, some companies pointed out NACK is not feasible. The FL agrees with it and would like to clarify that NACK is not the intention. </w:t>
      </w:r>
    </w:p>
    <w:p w14:paraId="47C99168" w14:textId="77777777" w:rsidR="00B215E7" w:rsidRDefault="001F2F1C">
      <w:r>
        <w:t>The proposal 2-1 is updated as follows for Round 2 discussion:</w:t>
      </w:r>
    </w:p>
    <w:p w14:paraId="1ADC1222" w14:textId="77777777" w:rsidR="00B215E7" w:rsidRDefault="00B215E7"/>
    <w:p w14:paraId="07B0638B" w14:textId="77777777" w:rsidR="00B215E7" w:rsidRDefault="001F2F1C">
      <w:pPr>
        <w:spacing w:after="0"/>
        <w:rPr>
          <w:b/>
          <w:bCs/>
          <w:i/>
          <w:iCs/>
        </w:rPr>
      </w:pPr>
      <w:r>
        <w:rPr>
          <w:b/>
          <w:bCs/>
          <w:i/>
          <w:iCs/>
          <w:highlight w:val="yellow"/>
        </w:rPr>
        <w:t>Proposal 2-1-v1:</w:t>
      </w:r>
      <w:r>
        <w:rPr>
          <w:b/>
          <w:bCs/>
          <w:i/>
          <w:iCs/>
        </w:rPr>
        <w:t xml:space="preserve"> ACK feedback of the PDCCHs carrying side control information is supported for NCR-MT.</w:t>
      </w:r>
    </w:p>
    <w:p w14:paraId="14E78006" w14:textId="77777777" w:rsidR="00B215E7" w:rsidRDefault="001F2F1C">
      <w:pPr>
        <w:widowControl/>
        <w:numPr>
          <w:ilvl w:val="0"/>
          <w:numId w:val="14"/>
        </w:numPr>
        <w:spacing w:after="0"/>
        <w:rPr>
          <w:i/>
        </w:rPr>
      </w:pPr>
      <w:r>
        <w:rPr>
          <w:b/>
          <w:bCs/>
          <w:i/>
        </w:rPr>
        <w:t>FFS: Whether the reference time for application of the side control information is based on the reception time of the PDCCH or based on the transmission time of the PUCCH/PUSCH carrying the ACK feedback.</w:t>
      </w:r>
    </w:p>
    <w:p w14:paraId="10272652" w14:textId="77777777" w:rsidR="00B215E7" w:rsidRDefault="001F2F1C">
      <w:pPr>
        <w:widowControl/>
        <w:numPr>
          <w:ilvl w:val="0"/>
          <w:numId w:val="14"/>
        </w:numPr>
        <w:spacing w:after="0"/>
        <w:rPr>
          <w:i/>
        </w:rPr>
      </w:pPr>
      <w:r>
        <w:rPr>
          <w:b/>
          <w:bCs/>
          <w:i/>
        </w:rPr>
        <w:t xml:space="preserve">FFS: </w:t>
      </w:r>
      <w:r>
        <w:rPr>
          <w:b/>
          <w:bCs/>
          <w:i/>
          <w:iCs/>
        </w:rPr>
        <w:t>How to determine the resource and codebook of the ACK feedback.</w:t>
      </w:r>
    </w:p>
    <w:p w14:paraId="48F5DDD9" w14:textId="77777777" w:rsidR="00B215E7" w:rsidRDefault="00B215E7"/>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797"/>
      </w:tblGrid>
      <w:tr w:rsidR="00B215E7" w14:paraId="65D4EE26" w14:textId="77777777">
        <w:trPr>
          <w:trHeight w:val="397"/>
        </w:trPr>
        <w:tc>
          <w:tcPr>
            <w:tcW w:w="9606" w:type="dxa"/>
            <w:gridSpan w:val="2"/>
            <w:shd w:val="clear" w:color="auto" w:fill="auto"/>
            <w:vAlign w:val="center"/>
          </w:tcPr>
          <w:p w14:paraId="1B4CA14E" w14:textId="77777777" w:rsidR="00B215E7" w:rsidRDefault="001F2F1C">
            <w:pPr>
              <w:widowControl/>
              <w:spacing w:after="160" w:line="240" w:lineRule="exact"/>
              <w:jc w:val="left"/>
              <w:rPr>
                <w:rFonts w:eastAsia="等线" w:cs="Times New Roman"/>
                <w:sz w:val="18"/>
              </w:rPr>
            </w:pPr>
            <w:r>
              <w:rPr>
                <w:rFonts w:eastAsia="等线" w:cs="Times New Roman"/>
                <w:sz w:val="18"/>
              </w:rPr>
              <w:t>Please share your views if any</w:t>
            </w:r>
          </w:p>
        </w:tc>
      </w:tr>
      <w:tr w:rsidR="00B215E7" w14:paraId="7977E3C0" w14:textId="77777777">
        <w:trPr>
          <w:trHeight w:val="397"/>
        </w:trPr>
        <w:tc>
          <w:tcPr>
            <w:tcW w:w="1809" w:type="dxa"/>
            <w:shd w:val="clear" w:color="auto" w:fill="00B0F0"/>
            <w:vAlign w:val="center"/>
          </w:tcPr>
          <w:p w14:paraId="34C10637" w14:textId="77777777" w:rsidR="00B215E7" w:rsidRDefault="001F2F1C">
            <w:pPr>
              <w:widowControl/>
              <w:spacing w:after="160" w:line="240" w:lineRule="exact"/>
              <w:jc w:val="center"/>
              <w:rPr>
                <w:rFonts w:eastAsia="等线" w:cs="Times New Roman"/>
                <w:b/>
                <w:bCs/>
                <w:sz w:val="18"/>
              </w:rPr>
            </w:pPr>
            <w:r>
              <w:rPr>
                <w:rFonts w:eastAsia="等线" w:cs="Times New Roman" w:hint="eastAsia"/>
                <w:b/>
                <w:bCs/>
                <w:sz w:val="18"/>
              </w:rPr>
              <w:t>C</w:t>
            </w:r>
            <w:r>
              <w:rPr>
                <w:rFonts w:eastAsia="等线" w:cs="Times New Roman"/>
                <w:b/>
                <w:bCs/>
                <w:sz w:val="18"/>
              </w:rPr>
              <w:t>ompany</w:t>
            </w:r>
          </w:p>
        </w:tc>
        <w:tc>
          <w:tcPr>
            <w:tcW w:w="7797" w:type="dxa"/>
            <w:shd w:val="clear" w:color="auto" w:fill="00B0F0"/>
            <w:vAlign w:val="center"/>
          </w:tcPr>
          <w:p w14:paraId="6C1840B9" w14:textId="77777777" w:rsidR="00B215E7" w:rsidRDefault="001F2F1C">
            <w:pPr>
              <w:widowControl/>
              <w:spacing w:after="160" w:line="240" w:lineRule="exact"/>
              <w:jc w:val="center"/>
              <w:rPr>
                <w:rFonts w:eastAsia="等线" w:cs="Times New Roman"/>
                <w:b/>
                <w:bCs/>
                <w:sz w:val="18"/>
              </w:rPr>
            </w:pPr>
            <w:r>
              <w:rPr>
                <w:rFonts w:eastAsia="等线" w:cs="Times New Roman"/>
                <w:b/>
                <w:bCs/>
                <w:sz w:val="18"/>
              </w:rPr>
              <w:t>Comments</w:t>
            </w:r>
          </w:p>
        </w:tc>
      </w:tr>
      <w:tr w:rsidR="00B215E7" w14:paraId="11534BB5" w14:textId="77777777">
        <w:tc>
          <w:tcPr>
            <w:tcW w:w="1809" w:type="dxa"/>
            <w:shd w:val="clear" w:color="auto" w:fill="auto"/>
          </w:tcPr>
          <w:p w14:paraId="07694858" w14:textId="77777777" w:rsidR="00B215E7" w:rsidRDefault="001F2F1C">
            <w:pPr>
              <w:widowControl/>
              <w:spacing w:after="160" w:line="240" w:lineRule="exact"/>
              <w:jc w:val="left"/>
              <w:rPr>
                <w:rFonts w:eastAsia="等线" w:cs="Times New Roman"/>
                <w:sz w:val="18"/>
              </w:rPr>
            </w:pPr>
            <w:r>
              <w:rPr>
                <w:rFonts w:eastAsia="等线" w:cs="Times New Roman"/>
                <w:sz w:val="18"/>
              </w:rPr>
              <w:t>Nokia</w:t>
            </w:r>
          </w:p>
        </w:tc>
        <w:tc>
          <w:tcPr>
            <w:tcW w:w="7797" w:type="dxa"/>
            <w:shd w:val="clear" w:color="auto" w:fill="auto"/>
          </w:tcPr>
          <w:p w14:paraId="6D091ABA" w14:textId="77777777" w:rsidR="00B215E7" w:rsidRDefault="001F2F1C">
            <w:pPr>
              <w:widowControl/>
              <w:spacing w:after="160" w:line="240" w:lineRule="exact"/>
              <w:jc w:val="left"/>
              <w:rPr>
                <w:rFonts w:eastAsia="等线" w:cs="Times New Roman"/>
                <w:sz w:val="18"/>
              </w:rPr>
            </w:pPr>
            <w:r>
              <w:rPr>
                <w:rFonts w:eastAsia="等线" w:cs="Times New Roman"/>
                <w:sz w:val="18"/>
              </w:rPr>
              <w:t>Do not support. As noted earlier, the primary uncontroversial use case for PDCCH seems to be a dynamic indication for beam control which would not create a significant misalignment issue between the NCR and parent gNB. If a dynamic indication is not received, the NCR would by default be off and UE channels would not be forwarded.  This would result in poor link quality for the UEs but based on the assumption that link quality for NCR-MT should have higher quality than connected UEs this impact should be negligible.  We do not expect to support activation/de-activation of semi-persistent configuration via PDCCH, but if in the event this is agreed, then we can discuss ACK for PDCCH at that time.</w:t>
            </w:r>
          </w:p>
        </w:tc>
      </w:tr>
      <w:tr w:rsidR="00B215E7" w14:paraId="4449F7D3" w14:textId="77777777">
        <w:tc>
          <w:tcPr>
            <w:tcW w:w="1809" w:type="dxa"/>
            <w:shd w:val="clear" w:color="auto" w:fill="auto"/>
          </w:tcPr>
          <w:p w14:paraId="438C153A" w14:textId="77777777" w:rsidR="00B215E7" w:rsidRDefault="001F2F1C">
            <w:pPr>
              <w:widowControl/>
              <w:spacing w:after="160" w:line="240" w:lineRule="exact"/>
              <w:jc w:val="left"/>
              <w:rPr>
                <w:rFonts w:eastAsia="等线" w:cs="Times New Roman"/>
                <w:sz w:val="18"/>
              </w:rPr>
            </w:pPr>
            <w:proofErr w:type="spellStart"/>
            <w:r>
              <w:rPr>
                <w:rFonts w:eastAsia="等线" w:cs="Times New Roman"/>
                <w:sz w:val="18"/>
              </w:rPr>
              <w:t>CEWiT</w:t>
            </w:r>
            <w:proofErr w:type="spellEnd"/>
          </w:p>
        </w:tc>
        <w:tc>
          <w:tcPr>
            <w:tcW w:w="7797" w:type="dxa"/>
            <w:shd w:val="clear" w:color="auto" w:fill="auto"/>
          </w:tcPr>
          <w:p w14:paraId="70172DEE" w14:textId="77777777" w:rsidR="00B215E7" w:rsidRDefault="001F2F1C">
            <w:pPr>
              <w:widowControl/>
              <w:spacing w:after="160" w:line="240" w:lineRule="exact"/>
              <w:jc w:val="left"/>
              <w:rPr>
                <w:rFonts w:eastAsia="等线" w:cs="Times New Roman"/>
                <w:sz w:val="18"/>
              </w:rPr>
            </w:pPr>
            <w:r>
              <w:rPr>
                <w:rFonts w:eastAsia="等线" w:cs="Times New Roman"/>
                <w:sz w:val="18"/>
              </w:rPr>
              <w:t>Support the proposal.</w:t>
            </w:r>
          </w:p>
        </w:tc>
      </w:tr>
      <w:tr w:rsidR="00B215E7" w14:paraId="30F1C15E" w14:textId="77777777">
        <w:tc>
          <w:tcPr>
            <w:tcW w:w="1809" w:type="dxa"/>
            <w:shd w:val="clear" w:color="auto" w:fill="auto"/>
          </w:tcPr>
          <w:p w14:paraId="64B536F0" w14:textId="77777777" w:rsidR="00B215E7" w:rsidRDefault="001F2F1C">
            <w:pPr>
              <w:widowControl/>
              <w:spacing w:after="160" w:line="240" w:lineRule="exact"/>
              <w:jc w:val="left"/>
              <w:rPr>
                <w:rFonts w:eastAsia="等线" w:cs="Times New Roman"/>
                <w:sz w:val="18"/>
                <w:lang w:val="en-US"/>
              </w:rPr>
            </w:pPr>
            <w:r>
              <w:rPr>
                <w:rFonts w:eastAsia="等线" w:cs="Times New Roman" w:hint="eastAsia"/>
                <w:sz w:val="18"/>
                <w:lang w:val="en-US"/>
              </w:rPr>
              <w:t>ZTE</w:t>
            </w:r>
          </w:p>
        </w:tc>
        <w:tc>
          <w:tcPr>
            <w:tcW w:w="7797" w:type="dxa"/>
            <w:shd w:val="clear" w:color="auto" w:fill="auto"/>
          </w:tcPr>
          <w:p w14:paraId="17097480" w14:textId="77777777" w:rsidR="00B215E7" w:rsidRDefault="001F2F1C">
            <w:pPr>
              <w:widowControl/>
              <w:spacing w:after="160" w:line="240" w:lineRule="exact"/>
              <w:jc w:val="left"/>
              <w:rPr>
                <w:rFonts w:eastAsia="等线" w:cs="Times New Roman"/>
                <w:sz w:val="18"/>
                <w:lang w:val="en-US"/>
              </w:rPr>
            </w:pPr>
            <w:r>
              <w:rPr>
                <w:rFonts w:eastAsia="等线" w:cs="Times New Roman" w:hint="eastAsia"/>
                <w:sz w:val="18"/>
                <w:lang w:val="en-US"/>
              </w:rPr>
              <w:t>Support the proposal.</w:t>
            </w:r>
          </w:p>
          <w:p w14:paraId="60C707C6" w14:textId="77777777" w:rsidR="00B215E7" w:rsidRDefault="001F2F1C">
            <w:pPr>
              <w:widowControl/>
              <w:spacing w:after="160" w:line="240" w:lineRule="exact"/>
              <w:jc w:val="left"/>
              <w:rPr>
                <w:rFonts w:eastAsia="等线" w:cs="Times New Roman"/>
                <w:sz w:val="18"/>
                <w:lang w:val="en-US"/>
              </w:rPr>
            </w:pPr>
            <w:proofErr w:type="gramStart"/>
            <w:r>
              <w:rPr>
                <w:rFonts w:eastAsia="等线" w:cs="Times New Roman" w:hint="eastAsia"/>
                <w:sz w:val="18"/>
                <w:lang w:val="en-US"/>
              </w:rPr>
              <w:t>First of all</w:t>
            </w:r>
            <w:proofErr w:type="gramEnd"/>
            <w:r>
              <w:rPr>
                <w:rFonts w:eastAsia="等线" w:cs="Times New Roman" w:hint="eastAsia"/>
                <w:sz w:val="18"/>
                <w:lang w:val="en-US"/>
              </w:rPr>
              <w:t xml:space="preserve">, as evaluated in our contribution R1-2211108, the performance requirements for PDCCH </w:t>
            </w:r>
            <w:proofErr w:type="spellStart"/>
            <w:r>
              <w:rPr>
                <w:rFonts w:eastAsia="等线" w:cs="Times New Roman" w:hint="eastAsia"/>
                <w:sz w:val="18"/>
                <w:lang w:val="en-US"/>
              </w:rPr>
              <w:t>can not</w:t>
            </w:r>
            <w:proofErr w:type="spellEnd"/>
            <w:r>
              <w:rPr>
                <w:rFonts w:eastAsia="等线" w:cs="Times New Roman" w:hint="eastAsia"/>
                <w:sz w:val="18"/>
                <w:lang w:val="en-US"/>
              </w:rPr>
              <w:t xml:space="preserve"> be always satisfied for scenarios with NCR deployments. We should guarantee the reliability of side control information to ensure the NCR is under the full control of gNB, otherwise all the UEs served by the NCR will be impacted by the improper beam for forwarding.</w:t>
            </w:r>
          </w:p>
          <w:p w14:paraId="4E821663" w14:textId="77777777" w:rsidR="00B215E7" w:rsidRDefault="001F2F1C">
            <w:pPr>
              <w:widowControl/>
              <w:spacing w:after="160" w:line="240" w:lineRule="exact"/>
              <w:jc w:val="left"/>
              <w:rPr>
                <w:rFonts w:eastAsia="等线" w:cs="Times New Roman"/>
                <w:sz w:val="18"/>
                <w:lang w:val="en-US"/>
              </w:rPr>
            </w:pPr>
            <w:r>
              <w:rPr>
                <w:rFonts w:eastAsia="等线" w:cs="Times New Roman" w:hint="eastAsia"/>
                <w:sz w:val="18"/>
                <w:lang w:val="en-US"/>
              </w:rPr>
              <w:t>Secondly, the spec impact is very limited to introduce the HARQ ACK for PDCCH carrying side control information, because we can totally reuse the HARQ ACK mechanism of SPS release and TCI state update as shown below.</w:t>
            </w:r>
          </w:p>
          <w:tbl>
            <w:tblPr>
              <w:tblStyle w:val="ae"/>
              <w:tblpPr w:leftFromText="180" w:rightFromText="180" w:vertAnchor="text" w:horzAnchor="page" w:tblpX="192" w:tblpY="206"/>
              <w:tblOverlap w:val="never"/>
              <w:tblW w:w="7242" w:type="dxa"/>
              <w:tblLayout w:type="fixed"/>
              <w:tblLook w:val="04A0" w:firstRow="1" w:lastRow="0" w:firstColumn="1" w:lastColumn="0" w:noHBand="0" w:noVBand="1"/>
            </w:tblPr>
            <w:tblGrid>
              <w:gridCol w:w="7242"/>
            </w:tblGrid>
            <w:tr w:rsidR="00B215E7" w14:paraId="2AF12E5A" w14:textId="77777777">
              <w:tc>
                <w:tcPr>
                  <w:tcW w:w="7242" w:type="dxa"/>
                </w:tcPr>
                <w:p w14:paraId="6FA1BD89" w14:textId="77777777" w:rsidR="00B215E7" w:rsidRDefault="001F2F1C">
                  <w:pPr>
                    <w:rPr>
                      <w:sz w:val="18"/>
                      <w:szCs w:val="18"/>
                    </w:rPr>
                  </w:pPr>
                  <w:r>
                    <w:rPr>
                      <w:rFonts w:eastAsia="宋体" w:hint="eastAsia"/>
                      <w:sz w:val="18"/>
                      <w:szCs w:val="18"/>
                    </w:rPr>
                    <w:t xml:space="preserve">A UE reports HARQ-ACK information for a corresponding PDSCH reception or </w:t>
                  </w:r>
                  <w:r>
                    <w:rPr>
                      <w:rFonts w:eastAsia="宋体" w:hint="eastAsia"/>
                      <w:sz w:val="18"/>
                      <w:szCs w:val="18"/>
                      <w:highlight w:val="yellow"/>
                    </w:rPr>
                    <w:t>SPS PDSCH release</w:t>
                  </w:r>
                  <w:r>
                    <w:rPr>
                      <w:rFonts w:eastAsia="宋体" w:hint="eastAsia"/>
                      <w:sz w:val="18"/>
                      <w:szCs w:val="18"/>
                    </w:rPr>
                    <w:t xml:space="preserve"> or </w:t>
                  </w:r>
                  <w:r>
                    <w:rPr>
                      <w:rFonts w:eastAsia="宋体" w:hint="eastAsia"/>
                      <w:sz w:val="18"/>
                      <w:szCs w:val="18"/>
                      <w:highlight w:val="yellow"/>
                    </w:rPr>
                    <w:t xml:space="preserve">TCI state update </w:t>
                  </w:r>
                  <w:r>
                    <w:rPr>
                      <w:rFonts w:eastAsia="宋体" w:hint="eastAsia"/>
                      <w:sz w:val="18"/>
                      <w:szCs w:val="18"/>
                    </w:rPr>
                    <w:t>only in a HARQ-ACK codebook that the UE transmits in a slot indicated by a value of a PDSCH-to-</w:t>
                  </w:r>
                  <w:proofErr w:type="spellStart"/>
                  <w:r>
                    <w:rPr>
                      <w:rFonts w:eastAsia="宋体" w:hint="eastAsia"/>
                      <w:sz w:val="18"/>
                      <w:szCs w:val="18"/>
                    </w:rPr>
                    <w:t>HARQ_feedback</w:t>
                  </w:r>
                  <w:proofErr w:type="spellEnd"/>
                  <w:r>
                    <w:rPr>
                      <w:rFonts w:eastAsia="宋体" w:hint="eastAsia"/>
                      <w:sz w:val="18"/>
                      <w:szCs w:val="18"/>
                    </w:rPr>
                    <w:t xml:space="preserve"> timing indicator field in a corresponding DCI format or provided by dl-</w:t>
                  </w:r>
                  <w:proofErr w:type="spellStart"/>
                  <w:r>
                    <w:rPr>
                      <w:rFonts w:eastAsia="宋体" w:hint="eastAsia"/>
                      <w:sz w:val="18"/>
                      <w:szCs w:val="18"/>
                    </w:rPr>
                    <w:t>DataToUL</w:t>
                  </w:r>
                  <w:proofErr w:type="spellEnd"/>
                  <w:r>
                    <w:rPr>
                      <w:rFonts w:eastAsia="宋体" w:hint="eastAsia"/>
                      <w:sz w:val="18"/>
                      <w:szCs w:val="18"/>
                    </w:rPr>
                    <w:t>-ACK or dl-DataToUL-ACK-r16 or dl-DataToUL-ACK-DCI-1-2 or dl-DataToUL-ACK-r17 or dl-DataToUL-ACK-DCI-1-2-r17 if the PDSCH-to-</w:t>
                  </w:r>
                  <w:proofErr w:type="spellStart"/>
                  <w:r>
                    <w:rPr>
                      <w:rFonts w:eastAsia="宋体" w:hint="eastAsia"/>
                      <w:sz w:val="18"/>
                      <w:szCs w:val="18"/>
                    </w:rPr>
                    <w:t>HARQ_feedback</w:t>
                  </w:r>
                  <w:proofErr w:type="spellEnd"/>
                  <w:r>
                    <w:rPr>
                      <w:rFonts w:eastAsia="宋体" w:hint="eastAsia"/>
                      <w:sz w:val="18"/>
                      <w:szCs w:val="18"/>
                    </w:rPr>
                    <w:t xml:space="preserve"> timing indicator field is not present in the DCI format as described in clause </w:t>
                  </w:r>
                  <w:r>
                    <w:rPr>
                      <w:rFonts w:eastAsia="宋体" w:hint="eastAsia"/>
                      <w:sz w:val="18"/>
                      <w:szCs w:val="18"/>
                    </w:rPr>
                    <w:lastRenderedPageBreak/>
                    <w:t>9.2.3.</w:t>
                  </w:r>
                </w:p>
              </w:tc>
            </w:tr>
          </w:tbl>
          <w:p w14:paraId="018BF6A9" w14:textId="77777777" w:rsidR="00B215E7" w:rsidRDefault="001F2F1C">
            <w:pPr>
              <w:widowControl/>
              <w:spacing w:after="160" w:line="240" w:lineRule="exact"/>
              <w:jc w:val="left"/>
              <w:rPr>
                <w:rFonts w:eastAsia="等线" w:cs="Times New Roman"/>
                <w:sz w:val="18"/>
                <w:lang w:val="en-US"/>
              </w:rPr>
            </w:pPr>
            <w:r>
              <w:rPr>
                <w:rFonts w:eastAsia="等线" w:cs="Times New Roman" w:hint="eastAsia"/>
                <w:sz w:val="18"/>
                <w:lang w:val="en-US"/>
              </w:rPr>
              <w:lastRenderedPageBreak/>
              <w:t>Lastly, if the latency is the main concern, we can further discuss the application time as in the first FFS.</w:t>
            </w:r>
          </w:p>
          <w:p w14:paraId="71825B34" w14:textId="77777777" w:rsidR="00B215E7" w:rsidRDefault="001F2F1C">
            <w:pPr>
              <w:widowControl/>
              <w:spacing w:after="160" w:line="240" w:lineRule="exact"/>
              <w:jc w:val="left"/>
              <w:rPr>
                <w:rFonts w:eastAsia="等线" w:cs="Times New Roman"/>
                <w:sz w:val="18"/>
                <w:lang w:val="en-US"/>
              </w:rPr>
            </w:pPr>
            <w:r>
              <w:rPr>
                <w:rFonts w:eastAsia="等线" w:cs="Times New Roman" w:hint="eastAsia"/>
                <w:sz w:val="18"/>
                <w:lang w:val="en-US"/>
              </w:rPr>
              <w:t>In all, it</w:t>
            </w:r>
            <w:r>
              <w:rPr>
                <w:rFonts w:eastAsia="等线" w:cs="Times New Roman"/>
                <w:sz w:val="18"/>
                <w:lang w:val="en-US"/>
              </w:rPr>
              <w:t>’</w:t>
            </w:r>
            <w:r>
              <w:rPr>
                <w:rFonts w:eastAsia="等线" w:cs="Times New Roman" w:hint="eastAsia"/>
                <w:sz w:val="18"/>
                <w:lang w:val="en-US"/>
              </w:rPr>
              <w:t>s essential to introduce HARQ ACK for PDCCH carrying side control information, and there is no technical issue to prevent that.</w:t>
            </w:r>
          </w:p>
        </w:tc>
      </w:tr>
      <w:tr w:rsidR="00B215E7" w14:paraId="2353F836" w14:textId="77777777">
        <w:tc>
          <w:tcPr>
            <w:tcW w:w="1809" w:type="dxa"/>
            <w:shd w:val="clear" w:color="auto" w:fill="auto"/>
          </w:tcPr>
          <w:p w14:paraId="459412AF" w14:textId="55EE921D" w:rsidR="00B215E7" w:rsidRDefault="00E52A3C">
            <w:pPr>
              <w:widowControl/>
              <w:spacing w:after="160" w:line="240" w:lineRule="exact"/>
              <w:jc w:val="left"/>
              <w:rPr>
                <w:szCs w:val="20"/>
              </w:rPr>
            </w:pPr>
            <w:r>
              <w:rPr>
                <w:szCs w:val="20"/>
              </w:rPr>
              <w:lastRenderedPageBreak/>
              <w:t>IIT-K</w:t>
            </w:r>
          </w:p>
        </w:tc>
        <w:tc>
          <w:tcPr>
            <w:tcW w:w="7797" w:type="dxa"/>
            <w:shd w:val="clear" w:color="auto" w:fill="auto"/>
          </w:tcPr>
          <w:p w14:paraId="5C9D8DC0" w14:textId="444C3CAB" w:rsidR="00B215E7" w:rsidRDefault="00E52A3C">
            <w:pPr>
              <w:widowControl/>
              <w:spacing w:after="160" w:line="240" w:lineRule="exact"/>
              <w:jc w:val="left"/>
              <w:rPr>
                <w:rFonts w:eastAsia="等线" w:cs="Times New Roman"/>
                <w:sz w:val="18"/>
              </w:rPr>
            </w:pPr>
            <w:r>
              <w:rPr>
                <w:rFonts w:eastAsia="等线" w:cs="Times New Roman"/>
                <w:sz w:val="18"/>
              </w:rPr>
              <w:t>Support the proposal. Agree with the explanation provided by ZTE.</w:t>
            </w:r>
          </w:p>
        </w:tc>
      </w:tr>
      <w:tr w:rsidR="00206AD6" w14:paraId="1047A41F" w14:textId="77777777">
        <w:tc>
          <w:tcPr>
            <w:tcW w:w="1809" w:type="dxa"/>
            <w:shd w:val="clear" w:color="auto" w:fill="auto"/>
          </w:tcPr>
          <w:p w14:paraId="6765F3F3" w14:textId="7A8C9524" w:rsidR="00206AD6" w:rsidRDefault="00206AD6" w:rsidP="00206AD6">
            <w:pPr>
              <w:widowControl/>
              <w:spacing w:after="160" w:line="240" w:lineRule="exact"/>
              <w:jc w:val="left"/>
              <w:rPr>
                <w:rFonts w:eastAsia="Yu Mincho" w:cs="Times New Roman"/>
                <w:sz w:val="18"/>
                <w:lang w:eastAsia="ja-JP"/>
              </w:rPr>
            </w:pPr>
            <w:r>
              <w:rPr>
                <w:szCs w:val="20"/>
              </w:rPr>
              <w:t>Sony</w:t>
            </w:r>
          </w:p>
        </w:tc>
        <w:tc>
          <w:tcPr>
            <w:tcW w:w="7797" w:type="dxa"/>
            <w:shd w:val="clear" w:color="auto" w:fill="auto"/>
          </w:tcPr>
          <w:p w14:paraId="7E42878D" w14:textId="77777777" w:rsidR="00206AD6" w:rsidRDefault="00206AD6" w:rsidP="00206AD6">
            <w:pPr>
              <w:widowControl/>
              <w:spacing w:after="160" w:line="240" w:lineRule="exact"/>
              <w:jc w:val="left"/>
              <w:rPr>
                <w:rFonts w:eastAsia="等线" w:cs="Times New Roman"/>
                <w:sz w:val="18"/>
              </w:rPr>
            </w:pPr>
            <w:r>
              <w:rPr>
                <w:rFonts w:eastAsia="等线" w:cs="Times New Roman"/>
                <w:sz w:val="18"/>
              </w:rPr>
              <w:t xml:space="preserve">We support ACK/NACK feedback of PDCCH for activation/deactivation of semi-static beam indication, e.g., for turning ON/OFF a periodic beam indication. </w:t>
            </w:r>
          </w:p>
          <w:p w14:paraId="4D4CA44B" w14:textId="595727A1" w:rsidR="00206AD6" w:rsidRDefault="00206AD6" w:rsidP="00206AD6">
            <w:pPr>
              <w:widowControl/>
              <w:spacing w:after="160" w:line="240" w:lineRule="exact"/>
              <w:jc w:val="left"/>
              <w:rPr>
                <w:rFonts w:eastAsia="Yu Mincho" w:cs="Times New Roman"/>
                <w:sz w:val="18"/>
                <w:lang w:eastAsia="ja-JP"/>
              </w:rPr>
            </w:pPr>
            <w:r w:rsidRPr="00FE45E7">
              <w:rPr>
                <w:rFonts w:eastAsia="等线" w:cs="Times New Roman"/>
                <w:sz w:val="18"/>
                <w:highlight w:val="yellow"/>
              </w:rPr>
              <w:t>The usefulness of ACK/NACK feedback of PDCCH for dynamic indications seems to need further discussion.</w:t>
            </w:r>
            <w:r>
              <w:rPr>
                <w:rFonts w:eastAsia="等线" w:cs="Times New Roman"/>
                <w:sz w:val="18"/>
              </w:rPr>
              <w:t xml:space="preserve"> A problem is that latency increases if the application time is the time of transmitting the ACK/NACK feedback. If the application time is the time of receiving the PDCCH, by the time the ACK/NACK feedback is sent the indication in the PDCCH has been applied; but this is true only if the PDCCH was received correctly—otherwise, a NACK is sent back and the TD resources indicated by the PDCCH have been wasted. </w:t>
            </w:r>
          </w:p>
        </w:tc>
      </w:tr>
      <w:tr w:rsidR="004D2252" w14:paraId="66A30B0A" w14:textId="77777777">
        <w:tc>
          <w:tcPr>
            <w:tcW w:w="1809" w:type="dxa"/>
            <w:shd w:val="clear" w:color="auto" w:fill="auto"/>
          </w:tcPr>
          <w:p w14:paraId="4C39D6EE" w14:textId="3733C47E" w:rsidR="004D2252" w:rsidRDefault="004D2252" w:rsidP="00206AD6">
            <w:pPr>
              <w:widowControl/>
              <w:spacing w:after="160" w:line="240" w:lineRule="exact"/>
              <w:jc w:val="left"/>
              <w:rPr>
                <w:szCs w:val="20"/>
              </w:rPr>
            </w:pPr>
            <w:r>
              <w:rPr>
                <w:szCs w:val="20"/>
              </w:rPr>
              <w:t>Lenovo</w:t>
            </w:r>
          </w:p>
        </w:tc>
        <w:tc>
          <w:tcPr>
            <w:tcW w:w="7797" w:type="dxa"/>
            <w:shd w:val="clear" w:color="auto" w:fill="auto"/>
          </w:tcPr>
          <w:p w14:paraId="61F74871" w14:textId="785105FE" w:rsidR="004D2252" w:rsidRDefault="004D2252" w:rsidP="00206AD6">
            <w:pPr>
              <w:widowControl/>
              <w:spacing w:after="160" w:line="240" w:lineRule="exact"/>
              <w:jc w:val="left"/>
              <w:rPr>
                <w:rFonts w:eastAsia="等线" w:cs="Times New Roman"/>
                <w:sz w:val="18"/>
              </w:rPr>
            </w:pPr>
            <w:r>
              <w:rPr>
                <w:rFonts w:eastAsia="等线" w:cs="Times New Roman"/>
                <w:sz w:val="18"/>
              </w:rPr>
              <w:t>We can accept the proposal if the majority support it. However, we think there could be other ways to enhance the reliability of the C-link with less impact on the latency of applying the side control information such as using higher AL for the DCI format carrying the side control information.</w:t>
            </w:r>
          </w:p>
        </w:tc>
      </w:tr>
      <w:tr w:rsidR="00595196" w14:paraId="68DC4DFE" w14:textId="77777777">
        <w:tc>
          <w:tcPr>
            <w:tcW w:w="1809" w:type="dxa"/>
            <w:shd w:val="clear" w:color="auto" w:fill="auto"/>
          </w:tcPr>
          <w:p w14:paraId="2A9190D4" w14:textId="2D99F303" w:rsidR="00595196" w:rsidRDefault="00595196" w:rsidP="00206AD6">
            <w:pPr>
              <w:widowControl/>
              <w:spacing w:after="160" w:line="240" w:lineRule="exact"/>
              <w:jc w:val="left"/>
              <w:rPr>
                <w:szCs w:val="20"/>
              </w:rPr>
            </w:pPr>
            <w:r>
              <w:rPr>
                <w:szCs w:val="20"/>
              </w:rPr>
              <w:t>Ericsson</w:t>
            </w:r>
          </w:p>
        </w:tc>
        <w:tc>
          <w:tcPr>
            <w:tcW w:w="7797" w:type="dxa"/>
            <w:shd w:val="clear" w:color="auto" w:fill="auto"/>
          </w:tcPr>
          <w:p w14:paraId="2ECF2ED2" w14:textId="77777777" w:rsidR="00595196" w:rsidRDefault="00595196" w:rsidP="00206AD6">
            <w:pPr>
              <w:widowControl/>
              <w:spacing w:after="160" w:line="240" w:lineRule="exact"/>
              <w:jc w:val="left"/>
              <w:rPr>
                <w:rFonts w:eastAsia="等线" w:cs="Times New Roman"/>
                <w:sz w:val="18"/>
              </w:rPr>
            </w:pPr>
            <w:r w:rsidRPr="00595196">
              <w:rPr>
                <w:rFonts w:eastAsia="等线" w:cs="Times New Roman"/>
                <w:sz w:val="18"/>
              </w:rPr>
              <w:t>Do not support. We have made our case previously.</w:t>
            </w:r>
            <w:r>
              <w:rPr>
                <w:rFonts w:eastAsia="等线" w:cs="Times New Roman"/>
                <w:sz w:val="18"/>
              </w:rPr>
              <w:t xml:space="preserve"> In addition, we have the following comments:</w:t>
            </w:r>
          </w:p>
          <w:p w14:paraId="0201381D" w14:textId="7C4A67B8" w:rsidR="00595196" w:rsidRPr="00595196" w:rsidRDefault="00595196" w:rsidP="00595196">
            <w:pPr>
              <w:pStyle w:val="af2"/>
              <w:widowControl/>
              <w:numPr>
                <w:ilvl w:val="0"/>
                <w:numId w:val="30"/>
              </w:numPr>
              <w:spacing w:after="160" w:line="240" w:lineRule="exact"/>
              <w:jc w:val="left"/>
              <w:rPr>
                <w:rFonts w:eastAsia="等线" w:cs="Times New Roman"/>
                <w:sz w:val="18"/>
              </w:rPr>
            </w:pPr>
            <w:r w:rsidRPr="00595196">
              <w:rPr>
                <w:rFonts w:eastAsia="等线" w:cs="Times New Roman"/>
                <w:sz w:val="18"/>
              </w:rPr>
              <w:t xml:space="preserve">ZTE </w:t>
            </w:r>
            <w:r>
              <w:rPr>
                <w:rFonts w:eastAsia="等线" w:cs="Times New Roman"/>
                <w:sz w:val="18"/>
                <w:lang w:val="en-US"/>
              </w:rPr>
              <w:t>claims</w:t>
            </w:r>
            <w:r w:rsidRPr="00595196">
              <w:rPr>
                <w:rFonts w:eastAsia="等线" w:cs="Times New Roman"/>
                <w:sz w:val="18"/>
              </w:rPr>
              <w:t xml:space="preserve"> their simulation shows backhaul link is not </w:t>
            </w:r>
            <w:r>
              <w:rPr>
                <w:rFonts w:eastAsia="等线" w:cs="Times New Roman"/>
                <w:sz w:val="18"/>
                <w:lang w:val="en-US"/>
              </w:rPr>
              <w:t>sufficiently robust</w:t>
            </w:r>
            <w:r w:rsidRPr="00595196">
              <w:rPr>
                <w:rFonts w:eastAsia="等线" w:cs="Times New Roman"/>
                <w:sz w:val="18"/>
              </w:rPr>
              <w:t xml:space="preserve">. </w:t>
            </w:r>
            <w:r>
              <w:rPr>
                <w:rFonts w:eastAsia="等线" w:cs="Times New Roman"/>
                <w:sz w:val="18"/>
                <w:lang w:val="en-US"/>
              </w:rPr>
              <w:t>W</w:t>
            </w:r>
            <w:r w:rsidRPr="00595196">
              <w:rPr>
                <w:rFonts w:eastAsia="等线" w:cs="Times New Roman"/>
                <w:sz w:val="18"/>
              </w:rPr>
              <w:t>e do not think the repeater node will be deployed based on statistical model</w:t>
            </w:r>
            <w:r>
              <w:rPr>
                <w:rFonts w:eastAsia="等线" w:cs="Times New Roman"/>
                <w:sz w:val="18"/>
                <w:lang w:val="en-US"/>
              </w:rPr>
              <w:t>s</w:t>
            </w:r>
            <w:r w:rsidRPr="00595196">
              <w:rPr>
                <w:rFonts w:eastAsia="等线" w:cs="Times New Roman"/>
                <w:sz w:val="18"/>
              </w:rPr>
              <w:t xml:space="preserve"> as </w:t>
            </w:r>
            <w:r>
              <w:rPr>
                <w:rFonts w:eastAsia="等线" w:cs="Times New Roman"/>
                <w:sz w:val="18"/>
                <w:lang w:val="en-US"/>
              </w:rPr>
              <w:t xml:space="preserve">are used </w:t>
            </w:r>
            <w:r w:rsidRPr="00595196">
              <w:rPr>
                <w:rFonts w:eastAsia="等线" w:cs="Times New Roman"/>
                <w:sz w:val="18"/>
              </w:rPr>
              <w:t>in 3</w:t>
            </w:r>
            <w:r w:rsidRPr="00595196">
              <w:rPr>
                <w:rFonts w:eastAsia="等线" w:cs="Times New Roman"/>
                <w:sz w:val="18"/>
                <w:lang w:val="en-US"/>
              </w:rPr>
              <w:t>GPP</w:t>
            </w:r>
          </w:p>
          <w:p w14:paraId="5DA09242" w14:textId="77777777" w:rsidR="00595196" w:rsidRDefault="00595196" w:rsidP="00595196">
            <w:pPr>
              <w:pStyle w:val="af2"/>
              <w:widowControl/>
              <w:numPr>
                <w:ilvl w:val="0"/>
                <w:numId w:val="30"/>
              </w:numPr>
              <w:spacing w:after="160" w:line="240" w:lineRule="exact"/>
              <w:jc w:val="left"/>
              <w:rPr>
                <w:rFonts w:eastAsia="等线" w:cs="Times New Roman"/>
                <w:sz w:val="18"/>
              </w:rPr>
            </w:pPr>
            <w:r>
              <w:rPr>
                <w:rFonts w:eastAsia="等线" w:cs="Times New Roman"/>
                <w:sz w:val="18"/>
                <w:lang w:val="en-US"/>
              </w:rPr>
              <w:t>T</w:t>
            </w:r>
            <w:r w:rsidRPr="00595196">
              <w:rPr>
                <w:rFonts w:eastAsia="等线" w:cs="Times New Roman"/>
                <w:sz w:val="18"/>
              </w:rPr>
              <w:t xml:space="preserve">he supporting companies said without HAQR there will be </w:t>
            </w:r>
            <w:proofErr w:type="gramStart"/>
            <w:r w:rsidRPr="00595196">
              <w:rPr>
                <w:rFonts w:eastAsia="等线" w:cs="Times New Roman"/>
                <w:sz w:val="18"/>
              </w:rPr>
              <w:t>impact</w:t>
            </w:r>
            <w:proofErr w:type="gramEnd"/>
            <w:r w:rsidRPr="00595196">
              <w:rPr>
                <w:rFonts w:eastAsia="等线" w:cs="Times New Roman"/>
                <w:sz w:val="18"/>
              </w:rPr>
              <w:t xml:space="preserve"> to served UEs. If the channel quality is not improved (e.g., by planning), the impact is same: rescheduling the data to UE and side control info to repeater node</w:t>
            </w:r>
          </w:p>
          <w:p w14:paraId="2D6DD049" w14:textId="2B2F8A99" w:rsidR="00595196" w:rsidRPr="00595196" w:rsidRDefault="00595196" w:rsidP="00595196">
            <w:pPr>
              <w:pStyle w:val="af2"/>
              <w:widowControl/>
              <w:numPr>
                <w:ilvl w:val="0"/>
                <w:numId w:val="30"/>
              </w:numPr>
              <w:spacing w:after="160" w:line="240" w:lineRule="exact"/>
              <w:jc w:val="left"/>
              <w:rPr>
                <w:rFonts w:eastAsia="等线" w:cs="Times New Roman"/>
                <w:sz w:val="18"/>
              </w:rPr>
            </w:pPr>
            <w:r>
              <w:rPr>
                <w:rFonts w:eastAsia="等线" w:cs="Times New Roman"/>
                <w:sz w:val="18"/>
                <w:lang w:val="en-US"/>
              </w:rPr>
              <w:t>T</w:t>
            </w:r>
            <w:r w:rsidRPr="00595196">
              <w:rPr>
                <w:rFonts w:eastAsia="等线" w:cs="Times New Roman"/>
                <w:sz w:val="18"/>
              </w:rPr>
              <w:t xml:space="preserve">he link quality can </w:t>
            </w:r>
            <w:r>
              <w:rPr>
                <w:rFonts w:eastAsia="等线" w:cs="Times New Roman"/>
                <w:sz w:val="18"/>
                <w:lang w:val="en-US"/>
              </w:rPr>
              <w:t xml:space="preserve">anyway </w:t>
            </w:r>
            <w:r w:rsidRPr="00595196">
              <w:rPr>
                <w:rFonts w:eastAsia="等线" w:cs="Times New Roman"/>
                <w:sz w:val="18"/>
              </w:rPr>
              <w:t>be assessed based on NCR-MT and/or UE report</w:t>
            </w:r>
            <w:r>
              <w:rPr>
                <w:rFonts w:eastAsia="等线" w:cs="Times New Roman"/>
                <w:sz w:val="18"/>
                <w:lang w:val="en-US"/>
              </w:rPr>
              <w:t>s</w:t>
            </w:r>
            <w:r w:rsidRPr="00595196">
              <w:rPr>
                <w:rFonts w:eastAsia="等线" w:cs="Times New Roman"/>
                <w:sz w:val="18"/>
              </w:rPr>
              <w:t xml:space="preserve">. For a stable link, </w:t>
            </w:r>
            <w:r>
              <w:rPr>
                <w:rFonts w:eastAsia="等线" w:cs="Times New Roman"/>
                <w:sz w:val="18"/>
                <w:lang w:val="en-US"/>
              </w:rPr>
              <w:t xml:space="preserve">even </w:t>
            </w:r>
            <w:r w:rsidRPr="00595196">
              <w:rPr>
                <w:rFonts w:eastAsia="等线" w:cs="Times New Roman"/>
                <w:sz w:val="18"/>
              </w:rPr>
              <w:t xml:space="preserve">such </w:t>
            </w:r>
            <w:proofErr w:type="gramStart"/>
            <w:r w:rsidRPr="00595196">
              <w:rPr>
                <w:rFonts w:eastAsia="等线" w:cs="Times New Roman"/>
                <w:sz w:val="18"/>
              </w:rPr>
              <w:t>measurement</w:t>
            </w:r>
            <w:r>
              <w:rPr>
                <w:rFonts w:eastAsia="等线" w:cs="Times New Roman"/>
                <w:sz w:val="18"/>
                <w:lang w:val="en-US"/>
              </w:rPr>
              <w:t xml:space="preserve">s </w:t>
            </w:r>
            <w:r w:rsidRPr="00595196">
              <w:rPr>
                <w:rFonts w:eastAsia="等线" w:cs="Times New Roman"/>
                <w:sz w:val="18"/>
              </w:rPr>
              <w:t xml:space="preserve"> </w:t>
            </w:r>
            <w:r>
              <w:rPr>
                <w:rFonts w:eastAsia="等线" w:cs="Times New Roman"/>
                <w:sz w:val="18"/>
                <w:lang w:val="en-US"/>
              </w:rPr>
              <w:t>are</w:t>
            </w:r>
            <w:proofErr w:type="gramEnd"/>
            <w:r w:rsidRPr="00595196">
              <w:rPr>
                <w:rFonts w:eastAsia="等线" w:cs="Times New Roman"/>
                <w:sz w:val="18"/>
              </w:rPr>
              <w:t xml:space="preserve"> not needed</w:t>
            </w:r>
            <w:r>
              <w:rPr>
                <w:rFonts w:eastAsia="等线" w:cs="Times New Roman"/>
                <w:sz w:val="18"/>
                <w:lang w:val="en-US"/>
              </w:rPr>
              <w:t>.</w:t>
            </w:r>
          </w:p>
        </w:tc>
      </w:tr>
      <w:tr w:rsidR="00F7272A" w14:paraId="417F6AD3" w14:textId="77777777">
        <w:tc>
          <w:tcPr>
            <w:tcW w:w="1809" w:type="dxa"/>
            <w:shd w:val="clear" w:color="auto" w:fill="auto"/>
          </w:tcPr>
          <w:p w14:paraId="2A1A16D1" w14:textId="4152C35D" w:rsidR="00F7272A" w:rsidRPr="00F7272A" w:rsidRDefault="00F7272A" w:rsidP="00F7272A">
            <w:pPr>
              <w:widowControl/>
              <w:spacing w:after="160" w:line="240" w:lineRule="exact"/>
              <w:jc w:val="left"/>
              <w:rPr>
                <w:szCs w:val="20"/>
              </w:rPr>
            </w:pPr>
            <w:r>
              <w:rPr>
                <w:rFonts w:eastAsia="等线" w:cs="Times New Roman" w:hint="eastAsia"/>
                <w:sz w:val="18"/>
              </w:rPr>
              <w:t>F</w:t>
            </w:r>
            <w:r>
              <w:rPr>
                <w:rFonts w:eastAsia="等线" w:cs="Times New Roman"/>
                <w:sz w:val="18"/>
              </w:rPr>
              <w:t>ujitsu</w:t>
            </w:r>
          </w:p>
        </w:tc>
        <w:tc>
          <w:tcPr>
            <w:tcW w:w="7797" w:type="dxa"/>
            <w:shd w:val="clear" w:color="auto" w:fill="auto"/>
          </w:tcPr>
          <w:p w14:paraId="1F1DA8F2" w14:textId="77777777" w:rsidR="00F7272A" w:rsidRDefault="00F7272A" w:rsidP="00F7272A">
            <w:pPr>
              <w:widowControl/>
              <w:spacing w:after="160" w:line="240" w:lineRule="exact"/>
              <w:jc w:val="left"/>
              <w:rPr>
                <w:rFonts w:eastAsia="等线" w:cs="Times New Roman"/>
                <w:sz w:val="18"/>
              </w:rPr>
            </w:pPr>
            <w:r>
              <w:rPr>
                <w:rFonts w:eastAsia="等线" w:cs="Times New Roman"/>
                <w:sz w:val="18"/>
              </w:rPr>
              <w:t>In general, we are supportive of the proposal.</w:t>
            </w:r>
          </w:p>
          <w:p w14:paraId="4FE6FD71" w14:textId="77777777" w:rsidR="00F7272A" w:rsidRDefault="00F7272A" w:rsidP="00F7272A">
            <w:pPr>
              <w:widowControl/>
              <w:spacing w:after="160" w:line="240" w:lineRule="exact"/>
              <w:jc w:val="left"/>
              <w:rPr>
                <w:rFonts w:eastAsia="等线" w:cs="Times New Roman"/>
                <w:sz w:val="18"/>
              </w:rPr>
            </w:pPr>
            <w:r>
              <w:rPr>
                <w:rFonts w:eastAsia="等线" w:cs="Times New Roman"/>
                <w:sz w:val="18"/>
              </w:rPr>
              <w:t>According to the discussion in the 1</w:t>
            </w:r>
            <w:r w:rsidRPr="008A7A6F">
              <w:rPr>
                <w:rFonts w:eastAsia="等线" w:cs="Times New Roman"/>
                <w:sz w:val="18"/>
                <w:vertAlign w:val="superscript"/>
              </w:rPr>
              <w:t>st</w:t>
            </w:r>
            <w:r>
              <w:rPr>
                <w:rFonts w:eastAsia="等线" w:cs="Times New Roman"/>
                <w:sz w:val="18"/>
              </w:rPr>
              <w:t xml:space="preserve"> round, the majority companies agree that the link between gNB and NCR is not reliable enough in some cases (that is also why we agreed to support BLM/BLR/RLM) and the consequence of PDCCH detection failure is more serious than legacy UE/IAB-MT. So, it is beneficial to support HARQ-ACK feedback for the PDCCH.</w:t>
            </w:r>
          </w:p>
          <w:p w14:paraId="6B95B45C" w14:textId="77777777" w:rsidR="00F7272A" w:rsidRDefault="00F7272A" w:rsidP="00F7272A">
            <w:pPr>
              <w:widowControl/>
              <w:spacing w:after="160" w:line="240" w:lineRule="exact"/>
              <w:jc w:val="left"/>
              <w:rPr>
                <w:rFonts w:eastAsia="等线" w:cs="Times New Roman"/>
                <w:sz w:val="18"/>
              </w:rPr>
            </w:pPr>
            <w:r>
              <w:rPr>
                <w:rFonts w:eastAsia="等线" w:cs="Times New Roman"/>
                <w:sz w:val="18"/>
              </w:rPr>
              <w:t>Regarding the 1</w:t>
            </w:r>
            <w:r w:rsidRPr="00D454B5">
              <w:rPr>
                <w:rFonts w:eastAsia="等线" w:cs="Times New Roman"/>
                <w:sz w:val="18"/>
                <w:vertAlign w:val="superscript"/>
              </w:rPr>
              <w:t>st</w:t>
            </w:r>
            <w:r>
              <w:rPr>
                <w:rFonts w:eastAsia="等线" w:cs="Times New Roman"/>
                <w:sz w:val="18"/>
              </w:rPr>
              <w:t xml:space="preserve"> FFS, we are open for discussion. And considering companies’ concern on latency, as we commented in the 1</w:t>
            </w:r>
            <w:r w:rsidRPr="00D454B5">
              <w:rPr>
                <w:rFonts w:eastAsia="等线" w:cs="Times New Roman"/>
                <w:sz w:val="18"/>
                <w:vertAlign w:val="superscript"/>
              </w:rPr>
              <w:t>st</w:t>
            </w:r>
            <w:r>
              <w:rPr>
                <w:rFonts w:eastAsia="等线" w:cs="Times New Roman"/>
                <w:sz w:val="18"/>
              </w:rPr>
              <w:t xml:space="preserve"> round of discussion, taking</w:t>
            </w:r>
            <w:r w:rsidRPr="00D454B5">
              <w:rPr>
                <w:rFonts w:eastAsia="等线" w:cs="Times New Roman"/>
                <w:sz w:val="18"/>
              </w:rPr>
              <w:t xml:space="preserve"> the reference time for application of the side control information</w:t>
            </w:r>
            <w:r>
              <w:rPr>
                <w:rFonts w:eastAsia="等线" w:cs="Times New Roman"/>
                <w:sz w:val="18"/>
              </w:rPr>
              <w:t xml:space="preserve"> </w:t>
            </w:r>
            <w:r w:rsidRPr="00D454B5">
              <w:rPr>
                <w:rFonts w:eastAsia="等线" w:cs="Times New Roman"/>
                <w:sz w:val="18"/>
              </w:rPr>
              <w:t>based on the time of PDCCH reception</w:t>
            </w:r>
            <w:r>
              <w:rPr>
                <w:rFonts w:eastAsia="等线" w:cs="Times New Roman"/>
                <w:sz w:val="18"/>
              </w:rPr>
              <w:t xml:space="preserve"> is a good choice to achieve trade-off between reliability and latency.</w:t>
            </w:r>
          </w:p>
          <w:p w14:paraId="45EA1DA0" w14:textId="6935253B" w:rsidR="00F7272A" w:rsidRPr="00595196" w:rsidRDefault="00F7272A" w:rsidP="00F7272A">
            <w:pPr>
              <w:widowControl/>
              <w:spacing w:after="160" w:line="240" w:lineRule="exact"/>
              <w:jc w:val="left"/>
              <w:rPr>
                <w:rFonts w:eastAsia="等线" w:cs="Times New Roman"/>
                <w:sz w:val="18"/>
              </w:rPr>
            </w:pPr>
            <w:r>
              <w:rPr>
                <w:rFonts w:eastAsia="等线" w:cs="Times New Roman"/>
                <w:sz w:val="18"/>
              </w:rPr>
              <w:t>Regarding the 2</w:t>
            </w:r>
            <w:r w:rsidRPr="00256BF7">
              <w:rPr>
                <w:rFonts w:eastAsia="等线" w:cs="Times New Roman"/>
                <w:sz w:val="18"/>
                <w:vertAlign w:val="superscript"/>
              </w:rPr>
              <w:t>nd</w:t>
            </w:r>
            <w:r>
              <w:rPr>
                <w:rFonts w:eastAsia="等线" w:cs="Times New Roman"/>
                <w:sz w:val="18"/>
              </w:rPr>
              <w:t xml:space="preserve"> FFS, maybe the “resource” can be changed as “PUCCH resource”.</w:t>
            </w:r>
          </w:p>
        </w:tc>
      </w:tr>
    </w:tbl>
    <w:p w14:paraId="276FE8B1" w14:textId="77777777" w:rsidR="00B215E7" w:rsidRDefault="00B215E7"/>
    <w:p w14:paraId="0B3EA752" w14:textId="77777777" w:rsidR="00B215E7" w:rsidRDefault="001F2F1C">
      <w:pPr>
        <w:pStyle w:val="2"/>
        <w:numPr>
          <w:ilvl w:val="1"/>
          <w:numId w:val="1"/>
        </w:numPr>
        <w:tabs>
          <w:tab w:val="left" w:pos="360"/>
        </w:tabs>
        <w:spacing w:line="240" w:lineRule="auto"/>
        <w:ind w:left="0" w:firstLine="0"/>
        <w:rPr>
          <w:i w:val="0"/>
          <w:iCs w:val="0"/>
        </w:rPr>
      </w:pPr>
      <w:r>
        <w:rPr>
          <w:i w:val="0"/>
          <w:iCs w:val="0"/>
        </w:rPr>
        <w:t>BFD/BFR for C link</w:t>
      </w:r>
    </w:p>
    <w:p w14:paraId="7DA5A02B" w14:textId="77777777" w:rsidR="00B215E7" w:rsidRDefault="001F2F1C">
      <w:r>
        <w:t>(none)</w:t>
      </w:r>
    </w:p>
    <w:p w14:paraId="55FE9857" w14:textId="77777777" w:rsidR="00B215E7" w:rsidRDefault="001F2F1C">
      <w:pPr>
        <w:pStyle w:val="2"/>
        <w:numPr>
          <w:ilvl w:val="1"/>
          <w:numId w:val="1"/>
        </w:numPr>
        <w:tabs>
          <w:tab w:val="left" w:pos="360"/>
        </w:tabs>
        <w:spacing w:line="240" w:lineRule="auto"/>
        <w:ind w:left="0" w:firstLine="0"/>
        <w:rPr>
          <w:i w:val="0"/>
          <w:iCs w:val="0"/>
        </w:rPr>
      </w:pPr>
      <w:r>
        <w:rPr>
          <w:i w:val="0"/>
          <w:iCs w:val="0"/>
        </w:rPr>
        <w:t>RNTI of NCR-MT</w:t>
      </w:r>
    </w:p>
    <w:p w14:paraId="2327323A" w14:textId="77777777" w:rsidR="00B215E7" w:rsidRDefault="001F2F1C">
      <w:pPr>
        <w:rPr>
          <w:lang w:val="en-US"/>
        </w:rPr>
      </w:pPr>
      <w:r>
        <w:rPr>
          <w:rFonts w:eastAsia="Yu Mincho"/>
          <w:lang w:val="en-US" w:eastAsia="ja-JP"/>
        </w:rPr>
        <w:t xml:space="preserve">In Round 1, 12 companies supported to reuse legacy initial access procedure.16 companies input their views on the RNTI of NCR-MT. It was confirmed by almost all companies that </w:t>
      </w:r>
      <w:proofErr w:type="gramStart"/>
      <w:r>
        <w:rPr>
          <w:rFonts w:eastAsia="Yu Mincho"/>
          <w:lang w:val="en-US" w:eastAsia="ja-JP"/>
        </w:rPr>
        <w:t>both of the random/initial</w:t>
      </w:r>
      <w:proofErr w:type="gramEnd"/>
      <w:r>
        <w:rPr>
          <w:rFonts w:eastAsia="Yu Mincho"/>
          <w:lang w:val="en-US" w:eastAsia="ja-JP"/>
        </w:rPr>
        <w:t xml:space="preserve"> access procedure and the RNTI of NCR-MT need to be considered/concluded in RAN1. Based on the companies’ input, the FL recommend companies to consider the following proposal:</w:t>
      </w:r>
    </w:p>
    <w:p w14:paraId="31BE8EC6" w14:textId="77777777" w:rsidR="00B215E7" w:rsidRDefault="001F2F1C">
      <w:pPr>
        <w:rPr>
          <w:b/>
          <w:bCs/>
          <w:i/>
          <w:iCs/>
        </w:rPr>
      </w:pPr>
      <w:r>
        <w:rPr>
          <w:b/>
          <w:bCs/>
          <w:i/>
          <w:iCs/>
          <w:highlight w:val="yellow"/>
        </w:rPr>
        <w:t>Proposal 2-3:</w:t>
      </w:r>
    </w:p>
    <w:p w14:paraId="76780224" w14:textId="77777777" w:rsidR="00B215E7" w:rsidRDefault="001F2F1C">
      <w:pPr>
        <w:pStyle w:val="af2"/>
        <w:numPr>
          <w:ilvl w:val="0"/>
          <w:numId w:val="29"/>
        </w:numPr>
        <w:rPr>
          <w:b/>
          <w:bCs/>
          <w:i/>
          <w:iCs/>
        </w:rPr>
      </w:pPr>
      <w:r>
        <w:rPr>
          <w:b/>
          <w:bCs/>
          <w:i/>
          <w:iCs/>
        </w:rPr>
        <w:t xml:space="preserve">Legacy initial/random access procedure is supported for NCR-MTs in C link. </w:t>
      </w:r>
    </w:p>
    <w:p w14:paraId="74F71277" w14:textId="77777777" w:rsidR="00B215E7" w:rsidRDefault="001F2F1C">
      <w:pPr>
        <w:pStyle w:val="af2"/>
        <w:numPr>
          <w:ilvl w:val="1"/>
          <w:numId w:val="29"/>
        </w:numPr>
        <w:rPr>
          <w:b/>
          <w:bCs/>
          <w:i/>
          <w:iCs/>
        </w:rPr>
      </w:pPr>
      <w:r>
        <w:rPr>
          <w:b/>
          <w:bCs/>
          <w:i/>
          <w:iCs/>
        </w:rPr>
        <w:t>Note: No additional enhancement is necessary from RAN1 point of view.</w:t>
      </w:r>
    </w:p>
    <w:p w14:paraId="458C54F1" w14:textId="77777777" w:rsidR="00B215E7" w:rsidRDefault="001F2F1C">
      <w:pPr>
        <w:pStyle w:val="af2"/>
        <w:numPr>
          <w:ilvl w:val="0"/>
          <w:numId w:val="29"/>
        </w:numPr>
        <w:rPr>
          <w:b/>
          <w:bCs/>
          <w:i/>
          <w:iCs/>
        </w:rPr>
      </w:pPr>
      <w:r>
        <w:rPr>
          <w:b/>
          <w:bCs/>
          <w:i/>
          <w:iCs/>
        </w:rPr>
        <w:lastRenderedPageBreak/>
        <w:t xml:space="preserve">An NCR-MT can obtain a C-RNTI </w:t>
      </w:r>
      <w:r>
        <w:rPr>
          <w:rFonts w:hint="eastAsia"/>
          <w:b/>
          <w:bCs/>
          <w:i/>
          <w:iCs/>
        </w:rPr>
        <w:t>vi</w:t>
      </w:r>
      <w:r>
        <w:rPr>
          <w:b/>
          <w:bCs/>
          <w:i/>
          <w:iCs/>
        </w:rPr>
        <w:t>a the legacy initial access procedure. The CRC bits of the PDCCHs carrying side control information are scrambled by</w:t>
      </w:r>
    </w:p>
    <w:p w14:paraId="33A3892D" w14:textId="77777777" w:rsidR="00B215E7" w:rsidRDefault="001F2F1C">
      <w:pPr>
        <w:pStyle w:val="af2"/>
        <w:numPr>
          <w:ilvl w:val="1"/>
          <w:numId w:val="29"/>
        </w:numPr>
        <w:rPr>
          <w:b/>
          <w:bCs/>
          <w:i/>
          <w:iCs/>
        </w:rPr>
      </w:pPr>
      <w:r>
        <w:rPr>
          <w:rFonts w:eastAsia="Yu Mincho"/>
          <w:b/>
          <w:bCs/>
          <w:i/>
          <w:iCs/>
          <w:lang w:val="en-US" w:eastAsia="ja-JP"/>
        </w:rPr>
        <w:t>Option 1: the C-RNTI.</w:t>
      </w:r>
    </w:p>
    <w:p w14:paraId="23D26535" w14:textId="77777777" w:rsidR="00B215E7" w:rsidRDefault="001F2F1C">
      <w:pPr>
        <w:pStyle w:val="af2"/>
        <w:numPr>
          <w:ilvl w:val="1"/>
          <w:numId w:val="29"/>
        </w:numPr>
        <w:rPr>
          <w:b/>
          <w:bCs/>
          <w:i/>
          <w:iCs/>
        </w:rPr>
      </w:pPr>
      <w:r>
        <w:rPr>
          <w:rFonts w:eastAsia="Yu Mincho"/>
          <w:b/>
          <w:bCs/>
          <w:i/>
          <w:iCs/>
          <w:lang w:val="en-US" w:eastAsia="ja-JP"/>
        </w:rPr>
        <w:t>Option 2: a new RNTI defined for NCR-MTs.</w:t>
      </w:r>
    </w:p>
    <w:p w14:paraId="59815E45" w14:textId="77777777" w:rsidR="00B215E7" w:rsidRDefault="00B215E7">
      <w:pPr>
        <w:rPr>
          <w:b/>
          <w:bCs/>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797"/>
      </w:tblGrid>
      <w:tr w:rsidR="00B215E7" w14:paraId="518C133C" w14:textId="77777777">
        <w:trPr>
          <w:trHeight w:val="397"/>
        </w:trPr>
        <w:tc>
          <w:tcPr>
            <w:tcW w:w="9606" w:type="dxa"/>
            <w:gridSpan w:val="2"/>
            <w:shd w:val="clear" w:color="auto" w:fill="auto"/>
            <w:vAlign w:val="center"/>
          </w:tcPr>
          <w:p w14:paraId="530A69DD" w14:textId="77777777" w:rsidR="00B215E7" w:rsidRDefault="001F2F1C">
            <w:pPr>
              <w:widowControl/>
              <w:spacing w:after="160" w:line="240" w:lineRule="exact"/>
              <w:jc w:val="left"/>
              <w:rPr>
                <w:rFonts w:eastAsia="等线" w:cs="Times New Roman"/>
                <w:sz w:val="18"/>
              </w:rPr>
            </w:pPr>
            <w:r>
              <w:rPr>
                <w:rFonts w:eastAsia="等线" w:cs="Times New Roman"/>
                <w:sz w:val="18"/>
              </w:rPr>
              <w:t>Please share your views if any</w:t>
            </w:r>
          </w:p>
        </w:tc>
      </w:tr>
      <w:tr w:rsidR="00B215E7" w14:paraId="32B17276" w14:textId="77777777">
        <w:trPr>
          <w:trHeight w:val="397"/>
        </w:trPr>
        <w:tc>
          <w:tcPr>
            <w:tcW w:w="1809" w:type="dxa"/>
            <w:shd w:val="clear" w:color="auto" w:fill="00B0F0"/>
            <w:vAlign w:val="center"/>
          </w:tcPr>
          <w:p w14:paraId="05CAB75F" w14:textId="77777777" w:rsidR="00B215E7" w:rsidRDefault="001F2F1C">
            <w:pPr>
              <w:widowControl/>
              <w:spacing w:after="160" w:line="240" w:lineRule="exact"/>
              <w:jc w:val="center"/>
              <w:rPr>
                <w:rFonts w:eastAsia="等线" w:cs="Times New Roman"/>
                <w:b/>
                <w:bCs/>
                <w:sz w:val="18"/>
              </w:rPr>
            </w:pPr>
            <w:r>
              <w:rPr>
                <w:rFonts w:eastAsia="等线" w:cs="Times New Roman" w:hint="eastAsia"/>
                <w:b/>
                <w:bCs/>
                <w:sz w:val="18"/>
              </w:rPr>
              <w:t>C</w:t>
            </w:r>
            <w:r>
              <w:rPr>
                <w:rFonts w:eastAsia="等线" w:cs="Times New Roman"/>
                <w:b/>
                <w:bCs/>
                <w:sz w:val="18"/>
              </w:rPr>
              <w:t>ompany</w:t>
            </w:r>
          </w:p>
        </w:tc>
        <w:tc>
          <w:tcPr>
            <w:tcW w:w="7797" w:type="dxa"/>
            <w:shd w:val="clear" w:color="auto" w:fill="00B0F0"/>
            <w:vAlign w:val="center"/>
          </w:tcPr>
          <w:p w14:paraId="4CE9716E" w14:textId="77777777" w:rsidR="00B215E7" w:rsidRDefault="001F2F1C">
            <w:pPr>
              <w:widowControl/>
              <w:spacing w:after="160" w:line="240" w:lineRule="exact"/>
              <w:jc w:val="center"/>
              <w:rPr>
                <w:rFonts w:eastAsia="等线" w:cs="Times New Roman"/>
                <w:b/>
                <w:bCs/>
                <w:sz w:val="18"/>
              </w:rPr>
            </w:pPr>
            <w:r>
              <w:rPr>
                <w:rFonts w:eastAsia="等线" w:cs="Times New Roman"/>
                <w:b/>
                <w:bCs/>
                <w:sz w:val="18"/>
              </w:rPr>
              <w:t>Comments</w:t>
            </w:r>
          </w:p>
        </w:tc>
      </w:tr>
      <w:tr w:rsidR="00B215E7" w14:paraId="2518CBFC" w14:textId="77777777">
        <w:tc>
          <w:tcPr>
            <w:tcW w:w="1809" w:type="dxa"/>
            <w:shd w:val="clear" w:color="auto" w:fill="auto"/>
          </w:tcPr>
          <w:p w14:paraId="5C80E91D" w14:textId="77777777" w:rsidR="00B215E7" w:rsidRDefault="001F2F1C">
            <w:pPr>
              <w:widowControl/>
              <w:spacing w:after="160" w:line="240" w:lineRule="exact"/>
              <w:jc w:val="left"/>
              <w:rPr>
                <w:rFonts w:eastAsia="等线" w:cs="Times New Roman"/>
                <w:sz w:val="18"/>
              </w:rPr>
            </w:pPr>
            <w:r>
              <w:rPr>
                <w:rFonts w:eastAsia="等线" w:cs="Times New Roman"/>
                <w:sz w:val="18"/>
              </w:rPr>
              <w:t>Nokia</w:t>
            </w:r>
          </w:p>
        </w:tc>
        <w:tc>
          <w:tcPr>
            <w:tcW w:w="7797" w:type="dxa"/>
            <w:shd w:val="clear" w:color="auto" w:fill="auto"/>
          </w:tcPr>
          <w:p w14:paraId="587BEBFA" w14:textId="77777777" w:rsidR="00B215E7" w:rsidRDefault="001F2F1C">
            <w:pPr>
              <w:widowControl/>
              <w:spacing w:after="160" w:line="240" w:lineRule="exact"/>
              <w:jc w:val="left"/>
              <w:rPr>
                <w:rFonts w:eastAsia="等线" w:cs="Times New Roman"/>
                <w:sz w:val="18"/>
              </w:rPr>
            </w:pPr>
            <w:r>
              <w:rPr>
                <w:rFonts w:eastAsia="等线" w:cs="Times New Roman"/>
                <w:sz w:val="18"/>
              </w:rPr>
              <w:t>Support the proposal.  Preference for Option 2.</w:t>
            </w:r>
          </w:p>
        </w:tc>
      </w:tr>
      <w:tr w:rsidR="00B215E7" w14:paraId="6BDE1E8B" w14:textId="77777777">
        <w:tc>
          <w:tcPr>
            <w:tcW w:w="1809" w:type="dxa"/>
            <w:shd w:val="clear" w:color="auto" w:fill="auto"/>
          </w:tcPr>
          <w:p w14:paraId="4356472E" w14:textId="77777777" w:rsidR="00B215E7" w:rsidRDefault="001F2F1C">
            <w:pPr>
              <w:widowControl/>
              <w:spacing w:after="160" w:line="240" w:lineRule="exact"/>
              <w:jc w:val="left"/>
              <w:rPr>
                <w:rFonts w:eastAsia="等线" w:cs="Times New Roman"/>
                <w:sz w:val="18"/>
              </w:rPr>
            </w:pPr>
            <w:proofErr w:type="spellStart"/>
            <w:r>
              <w:rPr>
                <w:rFonts w:eastAsia="等线" w:cs="Times New Roman"/>
                <w:sz w:val="18"/>
              </w:rPr>
              <w:t>CEWiT</w:t>
            </w:r>
            <w:proofErr w:type="spellEnd"/>
          </w:p>
        </w:tc>
        <w:tc>
          <w:tcPr>
            <w:tcW w:w="7797" w:type="dxa"/>
            <w:shd w:val="clear" w:color="auto" w:fill="auto"/>
          </w:tcPr>
          <w:p w14:paraId="5FF5983C" w14:textId="77777777" w:rsidR="00B215E7" w:rsidRDefault="001F2F1C">
            <w:pPr>
              <w:widowControl/>
              <w:spacing w:after="160" w:line="240" w:lineRule="exact"/>
              <w:jc w:val="left"/>
              <w:rPr>
                <w:rFonts w:eastAsia="等线" w:cs="Times New Roman"/>
                <w:sz w:val="18"/>
              </w:rPr>
            </w:pPr>
            <w:r>
              <w:rPr>
                <w:rFonts w:eastAsia="等线" w:cs="Times New Roman"/>
                <w:sz w:val="18"/>
              </w:rPr>
              <w:t xml:space="preserve">Support proposal. Our preference is Option 2. </w:t>
            </w:r>
          </w:p>
        </w:tc>
      </w:tr>
      <w:tr w:rsidR="00B215E7" w14:paraId="05691A02" w14:textId="77777777">
        <w:tc>
          <w:tcPr>
            <w:tcW w:w="1809" w:type="dxa"/>
            <w:shd w:val="clear" w:color="auto" w:fill="auto"/>
          </w:tcPr>
          <w:p w14:paraId="4346B827" w14:textId="77777777" w:rsidR="00B215E7" w:rsidRDefault="001F2F1C">
            <w:pPr>
              <w:widowControl/>
              <w:spacing w:after="160" w:line="240" w:lineRule="exact"/>
              <w:jc w:val="left"/>
              <w:rPr>
                <w:rFonts w:eastAsia="等线" w:cs="Times New Roman"/>
                <w:sz w:val="18"/>
                <w:lang w:val="en-US"/>
              </w:rPr>
            </w:pPr>
            <w:r>
              <w:rPr>
                <w:rFonts w:eastAsia="等线" w:cs="Times New Roman" w:hint="eastAsia"/>
                <w:sz w:val="18"/>
                <w:lang w:val="en-US"/>
              </w:rPr>
              <w:t>ZTE</w:t>
            </w:r>
          </w:p>
        </w:tc>
        <w:tc>
          <w:tcPr>
            <w:tcW w:w="7797" w:type="dxa"/>
            <w:shd w:val="clear" w:color="auto" w:fill="auto"/>
          </w:tcPr>
          <w:p w14:paraId="0B137B2D" w14:textId="77777777" w:rsidR="00B215E7" w:rsidRDefault="001F2F1C">
            <w:pPr>
              <w:widowControl/>
              <w:spacing w:after="160" w:line="240" w:lineRule="exact"/>
              <w:jc w:val="left"/>
              <w:rPr>
                <w:rFonts w:eastAsia="等线" w:cs="Times New Roman"/>
                <w:sz w:val="18"/>
                <w:lang w:val="en-US"/>
              </w:rPr>
            </w:pPr>
            <w:r>
              <w:rPr>
                <w:rFonts w:eastAsia="等线" w:cs="Times New Roman" w:hint="eastAsia"/>
                <w:sz w:val="18"/>
                <w:lang w:val="en-US"/>
              </w:rPr>
              <w:t>Support the proposal. Prefer Option 2.</w:t>
            </w:r>
          </w:p>
        </w:tc>
      </w:tr>
      <w:tr w:rsidR="00B215E7" w14:paraId="58A83545" w14:textId="77777777">
        <w:tc>
          <w:tcPr>
            <w:tcW w:w="1809" w:type="dxa"/>
            <w:shd w:val="clear" w:color="auto" w:fill="auto"/>
          </w:tcPr>
          <w:p w14:paraId="2C177C18" w14:textId="7C22EF3A" w:rsidR="00B215E7" w:rsidRDefault="00CE112C">
            <w:pPr>
              <w:widowControl/>
              <w:spacing w:after="160" w:line="240" w:lineRule="exact"/>
              <w:jc w:val="left"/>
              <w:rPr>
                <w:szCs w:val="20"/>
              </w:rPr>
            </w:pPr>
            <w:r>
              <w:rPr>
                <w:szCs w:val="20"/>
              </w:rPr>
              <w:t>IIT-K</w:t>
            </w:r>
          </w:p>
        </w:tc>
        <w:tc>
          <w:tcPr>
            <w:tcW w:w="7797" w:type="dxa"/>
            <w:shd w:val="clear" w:color="auto" w:fill="auto"/>
          </w:tcPr>
          <w:p w14:paraId="1C00757E" w14:textId="0A4EC848" w:rsidR="00B215E7" w:rsidRDefault="00CE112C">
            <w:pPr>
              <w:widowControl/>
              <w:spacing w:after="160" w:line="240" w:lineRule="exact"/>
              <w:jc w:val="left"/>
              <w:rPr>
                <w:rFonts w:eastAsia="等线" w:cs="Times New Roman"/>
                <w:sz w:val="18"/>
              </w:rPr>
            </w:pPr>
            <w:r>
              <w:rPr>
                <w:rFonts w:eastAsia="等线" w:cs="Times New Roman"/>
                <w:sz w:val="18"/>
              </w:rPr>
              <w:t>Support the proposal. Prefer Option-2</w:t>
            </w:r>
          </w:p>
        </w:tc>
      </w:tr>
      <w:tr w:rsidR="001F2F1C" w14:paraId="0F015ECC" w14:textId="77777777">
        <w:tc>
          <w:tcPr>
            <w:tcW w:w="1809" w:type="dxa"/>
            <w:shd w:val="clear" w:color="auto" w:fill="auto"/>
          </w:tcPr>
          <w:p w14:paraId="48107161" w14:textId="362AE840" w:rsidR="001F2F1C" w:rsidRDefault="001F2F1C" w:rsidP="001F2F1C">
            <w:pPr>
              <w:widowControl/>
              <w:spacing w:after="160" w:line="240" w:lineRule="exact"/>
              <w:jc w:val="left"/>
              <w:rPr>
                <w:rFonts w:eastAsia="Yu Mincho" w:cs="Times New Roman"/>
                <w:sz w:val="18"/>
                <w:lang w:eastAsia="ja-JP"/>
              </w:rPr>
            </w:pPr>
            <w:r>
              <w:rPr>
                <w:szCs w:val="20"/>
              </w:rPr>
              <w:t>Sony</w:t>
            </w:r>
          </w:p>
        </w:tc>
        <w:tc>
          <w:tcPr>
            <w:tcW w:w="7797" w:type="dxa"/>
            <w:shd w:val="clear" w:color="auto" w:fill="auto"/>
          </w:tcPr>
          <w:p w14:paraId="39DA83DC" w14:textId="271CB365" w:rsidR="001F2F1C" w:rsidRDefault="001F2F1C" w:rsidP="001F2F1C">
            <w:pPr>
              <w:widowControl/>
              <w:spacing w:after="160" w:line="240" w:lineRule="exact"/>
              <w:jc w:val="left"/>
              <w:rPr>
                <w:rFonts w:eastAsia="Yu Mincho" w:cs="Times New Roman"/>
                <w:sz w:val="18"/>
                <w:lang w:eastAsia="ja-JP"/>
              </w:rPr>
            </w:pPr>
            <w:r>
              <w:rPr>
                <w:rFonts w:eastAsia="等线" w:cs="Times New Roman"/>
                <w:sz w:val="18"/>
              </w:rPr>
              <w:t>Support. We prefer option 2.</w:t>
            </w:r>
          </w:p>
        </w:tc>
      </w:tr>
      <w:tr w:rsidR="006456BD" w14:paraId="4A40F146" w14:textId="77777777">
        <w:tc>
          <w:tcPr>
            <w:tcW w:w="1809" w:type="dxa"/>
            <w:shd w:val="clear" w:color="auto" w:fill="auto"/>
          </w:tcPr>
          <w:p w14:paraId="3AA4FA30" w14:textId="19C6A448" w:rsidR="006456BD" w:rsidRDefault="006456BD" w:rsidP="001F2F1C">
            <w:pPr>
              <w:widowControl/>
              <w:spacing w:after="160" w:line="240" w:lineRule="exact"/>
              <w:jc w:val="left"/>
              <w:rPr>
                <w:szCs w:val="20"/>
              </w:rPr>
            </w:pPr>
            <w:r>
              <w:rPr>
                <w:szCs w:val="20"/>
              </w:rPr>
              <w:t>Lenovo</w:t>
            </w:r>
          </w:p>
        </w:tc>
        <w:tc>
          <w:tcPr>
            <w:tcW w:w="7797" w:type="dxa"/>
            <w:shd w:val="clear" w:color="auto" w:fill="auto"/>
          </w:tcPr>
          <w:p w14:paraId="661EE4EB" w14:textId="7D55701C" w:rsidR="006456BD" w:rsidRDefault="006456BD" w:rsidP="001F2F1C">
            <w:pPr>
              <w:widowControl/>
              <w:spacing w:after="160" w:line="240" w:lineRule="exact"/>
              <w:jc w:val="left"/>
              <w:rPr>
                <w:rFonts w:eastAsia="等线" w:cs="Times New Roman"/>
                <w:sz w:val="18"/>
              </w:rPr>
            </w:pPr>
            <w:r>
              <w:rPr>
                <w:rFonts w:eastAsia="等线" w:cs="Times New Roman"/>
                <w:sz w:val="18"/>
              </w:rPr>
              <w:t xml:space="preserve">Support. Both options are </w:t>
            </w:r>
            <w:r w:rsidR="004D2252">
              <w:rPr>
                <w:rFonts w:eastAsia="等线" w:cs="Times New Roman"/>
                <w:sz w:val="18"/>
              </w:rPr>
              <w:t>fine, and we</w:t>
            </w:r>
            <w:r>
              <w:rPr>
                <w:rFonts w:eastAsia="等线" w:cs="Times New Roman"/>
                <w:sz w:val="18"/>
              </w:rPr>
              <w:t xml:space="preserve"> </w:t>
            </w:r>
            <w:r w:rsidR="004D2252">
              <w:rPr>
                <w:rFonts w:eastAsia="等线" w:cs="Times New Roman"/>
                <w:sz w:val="18"/>
              </w:rPr>
              <w:t xml:space="preserve">slightly </w:t>
            </w:r>
            <w:r>
              <w:rPr>
                <w:rFonts w:eastAsia="等线" w:cs="Times New Roman"/>
                <w:sz w:val="18"/>
              </w:rPr>
              <w:t>prefer option 2.</w:t>
            </w:r>
          </w:p>
        </w:tc>
      </w:tr>
      <w:tr w:rsidR="00595196" w14:paraId="575CC78A" w14:textId="77777777">
        <w:tc>
          <w:tcPr>
            <w:tcW w:w="1809" w:type="dxa"/>
            <w:shd w:val="clear" w:color="auto" w:fill="auto"/>
          </w:tcPr>
          <w:p w14:paraId="23E63FC1" w14:textId="62843C3E" w:rsidR="00595196" w:rsidRDefault="00595196" w:rsidP="00595196">
            <w:pPr>
              <w:widowControl/>
              <w:spacing w:after="160" w:line="240" w:lineRule="exact"/>
              <w:jc w:val="left"/>
              <w:rPr>
                <w:szCs w:val="20"/>
              </w:rPr>
            </w:pPr>
            <w:r>
              <w:rPr>
                <w:szCs w:val="20"/>
              </w:rPr>
              <w:t>Ericsson</w:t>
            </w:r>
          </w:p>
        </w:tc>
        <w:tc>
          <w:tcPr>
            <w:tcW w:w="7797" w:type="dxa"/>
            <w:shd w:val="clear" w:color="auto" w:fill="auto"/>
          </w:tcPr>
          <w:p w14:paraId="53289805" w14:textId="060804F9" w:rsidR="00595196" w:rsidRDefault="00595196" w:rsidP="00595196">
            <w:pPr>
              <w:widowControl/>
              <w:spacing w:after="160" w:line="240" w:lineRule="exact"/>
              <w:jc w:val="left"/>
              <w:rPr>
                <w:rFonts w:eastAsia="等线" w:cs="Times New Roman"/>
                <w:sz w:val="18"/>
              </w:rPr>
            </w:pPr>
            <w:r>
              <w:rPr>
                <w:rFonts w:eastAsia="等线" w:cs="Times New Roman"/>
                <w:sz w:val="18"/>
              </w:rPr>
              <w:t>Support, prefer Option 2.</w:t>
            </w:r>
          </w:p>
        </w:tc>
      </w:tr>
      <w:tr w:rsidR="00F7272A" w14:paraId="4BBD4D95" w14:textId="77777777">
        <w:tc>
          <w:tcPr>
            <w:tcW w:w="1809" w:type="dxa"/>
            <w:shd w:val="clear" w:color="auto" w:fill="auto"/>
          </w:tcPr>
          <w:p w14:paraId="1A440955" w14:textId="5056F7DD" w:rsidR="00F7272A" w:rsidRDefault="00F7272A" w:rsidP="00F7272A">
            <w:pPr>
              <w:widowControl/>
              <w:spacing w:after="160" w:line="240" w:lineRule="exact"/>
              <w:jc w:val="left"/>
              <w:rPr>
                <w:szCs w:val="20"/>
              </w:rPr>
            </w:pPr>
            <w:r>
              <w:rPr>
                <w:rFonts w:eastAsia="等线" w:cs="Times New Roman" w:hint="eastAsia"/>
                <w:sz w:val="18"/>
              </w:rPr>
              <w:t>F</w:t>
            </w:r>
            <w:r>
              <w:rPr>
                <w:rFonts w:eastAsia="等线" w:cs="Times New Roman"/>
                <w:sz w:val="18"/>
              </w:rPr>
              <w:t>ujitsu</w:t>
            </w:r>
          </w:p>
        </w:tc>
        <w:tc>
          <w:tcPr>
            <w:tcW w:w="7797" w:type="dxa"/>
            <w:shd w:val="clear" w:color="auto" w:fill="auto"/>
          </w:tcPr>
          <w:p w14:paraId="336FB107" w14:textId="77777777" w:rsidR="00F7272A" w:rsidRDefault="00F7272A" w:rsidP="00F7272A">
            <w:pPr>
              <w:widowControl/>
              <w:spacing w:after="160" w:line="240" w:lineRule="exact"/>
              <w:jc w:val="left"/>
              <w:rPr>
                <w:rFonts w:eastAsia="等线" w:cs="Times New Roman"/>
                <w:sz w:val="18"/>
              </w:rPr>
            </w:pPr>
            <w:r>
              <w:rPr>
                <w:rFonts w:eastAsia="等线" w:cs="Times New Roman"/>
                <w:sz w:val="18"/>
              </w:rPr>
              <w:t>Our preference is Option 2.</w:t>
            </w:r>
          </w:p>
          <w:p w14:paraId="5EE727EB" w14:textId="77777777" w:rsidR="00F7272A" w:rsidRDefault="00F7272A" w:rsidP="00F7272A">
            <w:pPr>
              <w:widowControl/>
              <w:spacing w:after="160" w:line="240" w:lineRule="exact"/>
              <w:jc w:val="left"/>
              <w:rPr>
                <w:rFonts w:eastAsia="等线" w:cs="Times New Roman"/>
                <w:sz w:val="18"/>
              </w:rPr>
            </w:pPr>
            <w:r>
              <w:rPr>
                <w:rFonts w:eastAsia="等线" w:cs="Times New Roman"/>
                <w:sz w:val="18"/>
              </w:rPr>
              <w:t>In our view, a new RNTI is needed, regardless of whether a legacy DCI format or a new DCI format is used. If a legacy DCI format is used, a new RNTI is needed to identify whether it is used for side control information. Otherwise, we need to specify special value of some fields in the DCI format, which is more complicated than using a new RNTI and not preferred.</w:t>
            </w:r>
            <w:r>
              <w:rPr>
                <w:rFonts w:eastAsia="等线" w:cs="Times New Roman" w:hint="eastAsia"/>
                <w:sz w:val="18"/>
              </w:rPr>
              <w:t xml:space="preserve"> </w:t>
            </w:r>
            <w:r>
              <w:rPr>
                <w:rFonts w:eastAsia="等线" w:cs="Times New Roman"/>
                <w:sz w:val="18"/>
              </w:rPr>
              <w:t>If a new DCI format is introduced, probably it would not be used for PDSCH/PUSCH scheduling. In the legacy, only DCI format used for PDSCH/PUSCH scheduling uses C-RNTI. Following the legacy framework, the new DCI format requires a new RNTI.</w:t>
            </w:r>
          </w:p>
          <w:p w14:paraId="3F26BA13" w14:textId="64F33C0F" w:rsidR="00F7272A" w:rsidRDefault="00F7272A" w:rsidP="00F7272A">
            <w:pPr>
              <w:widowControl/>
              <w:spacing w:after="160" w:line="240" w:lineRule="exact"/>
              <w:jc w:val="left"/>
              <w:rPr>
                <w:rFonts w:eastAsia="等线" w:cs="Times New Roman"/>
                <w:sz w:val="18"/>
              </w:rPr>
            </w:pPr>
            <w:r>
              <w:rPr>
                <w:rFonts w:eastAsia="等线" w:cs="Times New Roman"/>
                <w:sz w:val="18"/>
              </w:rPr>
              <w:t>In addition, we observed that Option 2 is the majority view in the 1</w:t>
            </w:r>
            <w:r w:rsidRPr="00256BF7">
              <w:rPr>
                <w:rFonts w:eastAsia="等线" w:cs="Times New Roman"/>
                <w:sz w:val="18"/>
                <w:vertAlign w:val="superscript"/>
              </w:rPr>
              <w:t>st</w:t>
            </w:r>
            <w:r>
              <w:rPr>
                <w:rFonts w:eastAsia="等线" w:cs="Times New Roman"/>
                <w:sz w:val="18"/>
              </w:rPr>
              <w:t xml:space="preserve"> round of discussion and the comments above, maybe it can be concluded to Option 2. </w:t>
            </w:r>
          </w:p>
        </w:tc>
      </w:tr>
    </w:tbl>
    <w:p w14:paraId="429E83B6" w14:textId="77777777" w:rsidR="00B215E7" w:rsidRDefault="00B215E7">
      <w:pPr>
        <w:rPr>
          <w:b/>
          <w:bCs/>
        </w:rPr>
      </w:pPr>
    </w:p>
    <w:p w14:paraId="562FC185" w14:textId="1943DA76" w:rsidR="00B215E7" w:rsidRDefault="001F2F1C">
      <w:pPr>
        <w:pStyle w:val="2"/>
        <w:numPr>
          <w:ilvl w:val="1"/>
          <w:numId w:val="1"/>
        </w:numPr>
        <w:tabs>
          <w:tab w:val="left" w:pos="360"/>
        </w:tabs>
        <w:spacing w:line="240" w:lineRule="auto"/>
        <w:ind w:left="0" w:firstLine="0"/>
        <w:rPr>
          <w:i w:val="0"/>
          <w:iCs w:val="0"/>
        </w:rPr>
      </w:pPr>
      <w:r>
        <w:rPr>
          <w:rFonts w:hint="eastAsia"/>
          <w:i w:val="0"/>
          <w:iCs w:val="0"/>
        </w:rPr>
        <w:t>Proposed</w:t>
      </w:r>
      <w:r>
        <w:rPr>
          <w:i w:val="0"/>
          <w:iCs w:val="0"/>
        </w:rPr>
        <w:t xml:space="preserve"> proposals:</w:t>
      </w:r>
    </w:p>
    <w:p w14:paraId="5B209AEF" w14:textId="0CE4BA43" w:rsidR="005E7725" w:rsidRDefault="005E7725" w:rsidP="005E7725"/>
    <w:p w14:paraId="4C1B69B8" w14:textId="77777777" w:rsidR="009F7CF0" w:rsidRDefault="009F7CF0" w:rsidP="009F7CF0">
      <w:pPr>
        <w:spacing w:after="0"/>
        <w:rPr>
          <w:b/>
          <w:bCs/>
          <w:i/>
          <w:iCs/>
        </w:rPr>
      </w:pPr>
      <w:r>
        <w:rPr>
          <w:b/>
          <w:bCs/>
          <w:i/>
          <w:iCs/>
          <w:highlight w:val="yellow"/>
        </w:rPr>
        <w:t>Proposal 2-1-v1:</w:t>
      </w:r>
      <w:r>
        <w:rPr>
          <w:b/>
          <w:bCs/>
          <w:i/>
          <w:iCs/>
        </w:rPr>
        <w:t xml:space="preserve"> ACK feedback of the PDCCHs carrying side control information is supported for NCR-MT.</w:t>
      </w:r>
    </w:p>
    <w:p w14:paraId="52B3A46A" w14:textId="77777777" w:rsidR="009F7CF0" w:rsidRDefault="009F7CF0" w:rsidP="009F7CF0">
      <w:pPr>
        <w:widowControl/>
        <w:numPr>
          <w:ilvl w:val="0"/>
          <w:numId w:val="14"/>
        </w:numPr>
        <w:spacing w:after="0"/>
        <w:rPr>
          <w:i/>
        </w:rPr>
      </w:pPr>
      <w:r>
        <w:rPr>
          <w:b/>
          <w:bCs/>
          <w:i/>
        </w:rPr>
        <w:t>FFS: Whether the reference time for application of the side control information is based on the reception time of the PDCCH or based on the transmission time of the PUCCH/PUSCH carrying the ACK feedback.</w:t>
      </w:r>
    </w:p>
    <w:p w14:paraId="50B757EA" w14:textId="77777777" w:rsidR="009F7CF0" w:rsidRDefault="009F7CF0" w:rsidP="009F7CF0">
      <w:pPr>
        <w:widowControl/>
        <w:numPr>
          <w:ilvl w:val="0"/>
          <w:numId w:val="14"/>
        </w:numPr>
        <w:spacing w:after="0"/>
        <w:rPr>
          <w:i/>
        </w:rPr>
      </w:pPr>
      <w:r>
        <w:rPr>
          <w:b/>
          <w:bCs/>
          <w:i/>
        </w:rPr>
        <w:t xml:space="preserve">FFS: </w:t>
      </w:r>
      <w:r>
        <w:rPr>
          <w:b/>
          <w:bCs/>
          <w:i/>
          <w:iCs/>
        </w:rPr>
        <w:t>How to determine the resource and codebook of the ACK feedback.</w:t>
      </w:r>
    </w:p>
    <w:p w14:paraId="3DCA6459" w14:textId="77777777" w:rsidR="005E7725" w:rsidRPr="005E7725" w:rsidRDefault="005E7725" w:rsidP="005E7725"/>
    <w:p w14:paraId="6398E707" w14:textId="77777777" w:rsidR="009F7CF0" w:rsidRDefault="009F7CF0" w:rsidP="009F7CF0">
      <w:pPr>
        <w:rPr>
          <w:b/>
          <w:bCs/>
          <w:i/>
          <w:iCs/>
        </w:rPr>
      </w:pPr>
      <w:r>
        <w:rPr>
          <w:b/>
          <w:bCs/>
          <w:i/>
          <w:iCs/>
          <w:highlight w:val="yellow"/>
        </w:rPr>
        <w:t>Proposal 2-3:</w:t>
      </w:r>
    </w:p>
    <w:p w14:paraId="7BE3F472" w14:textId="77777777" w:rsidR="009F7CF0" w:rsidRDefault="009F7CF0" w:rsidP="009F7CF0">
      <w:pPr>
        <w:pStyle w:val="af2"/>
        <w:numPr>
          <w:ilvl w:val="0"/>
          <w:numId w:val="29"/>
        </w:numPr>
        <w:rPr>
          <w:b/>
          <w:bCs/>
          <w:i/>
          <w:iCs/>
        </w:rPr>
      </w:pPr>
      <w:r>
        <w:rPr>
          <w:b/>
          <w:bCs/>
          <w:i/>
          <w:iCs/>
        </w:rPr>
        <w:t xml:space="preserve">Legacy initial/random access procedure is supported for NCR-MTs in C link. </w:t>
      </w:r>
    </w:p>
    <w:p w14:paraId="7325B1BF" w14:textId="77777777" w:rsidR="009F7CF0" w:rsidRDefault="009F7CF0" w:rsidP="009F7CF0">
      <w:pPr>
        <w:pStyle w:val="af2"/>
        <w:numPr>
          <w:ilvl w:val="1"/>
          <w:numId w:val="29"/>
        </w:numPr>
        <w:rPr>
          <w:b/>
          <w:bCs/>
          <w:i/>
          <w:iCs/>
        </w:rPr>
      </w:pPr>
      <w:r>
        <w:rPr>
          <w:b/>
          <w:bCs/>
          <w:i/>
          <w:iCs/>
        </w:rPr>
        <w:t>Note: No additional enhancement is necessary from RAN1 point of view.</w:t>
      </w:r>
    </w:p>
    <w:p w14:paraId="0820E1CE" w14:textId="77777777" w:rsidR="009F7CF0" w:rsidRDefault="009F7CF0" w:rsidP="009F7CF0">
      <w:pPr>
        <w:pStyle w:val="af2"/>
        <w:numPr>
          <w:ilvl w:val="0"/>
          <w:numId w:val="29"/>
        </w:numPr>
        <w:rPr>
          <w:b/>
          <w:bCs/>
          <w:i/>
          <w:iCs/>
        </w:rPr>
      </w:pPr>
      <w:r>
        <w:rPr>
          <w:b/>
          <w:bCs/>
          <w:i/>
          <w:iCs/>
        </w:rPr>
        <w:t xml:space="preserve">An NCR-MT can obtain a C-RNTI </w:t>
      </w:r>
      <w:r>
        <w:rPr>
          <w:rFonts w:hint="eastAsia"/>
          <w:b/>
          <w:bCs/>
          <w:i/>
          <w:iCs/>
        </w:rPr>
        <w:t>vi</w:t>
      </w:r>
      <w:r>
        <w:rPr>
          <w:b/>
          <w:bCs/>
          <w:i/>
          <w:iCs/>
        </w:rPr>
        <w:t>a the legacy initial access procedure. The CRC bits of the PDCCHs carrying side control information are scrambled by</w:t>
      </w:r>
    </w:p>
    <w:p w14:paraId="70834139" w14:textId="77777777" w:rsidR="009F7CF0" w:rsidRDefault="009F7CF0" w:rsidP="009F7CF0">
      <w:pPr>
        <w:pStyle w:val="af2"/>
        <w:numPr>
          <w:ilvl w:val="1"/>
          <w:numId w:val="29"/>
        </w:numPr>
        <w:rPr>
          <w:b/>
          <w:bCs/>
          <w:i/>
          <w:iCs/>
        </w:rPr>
      </w:pPr>
      <w:r>
        <w:rPr>
          <w:rFonts w:eastAsia="Yu Mincho"/>
          <w:b/>
          <w:bCs/>
          <w:i/>
          <w:iCs/>
          <w:lang w:val="en-US" w:eastAsia="ja-JP"/>
        </w:rPr>
        <w:t>Option 1: the C-RNTI.</w:t>
      </w:r>
    </w:p>
    <w:p w14:paraId="766A1A0B" w14:textId="77777777" w:rsidR="009F7CF0" w:rsidRDefault="009F7CF0" w:rsidP="009F7CF0">
      <w:pPr>
        <w:pStyle w:val="af2"/>
        <w:numPr>
          <w:ilvl w:val="1"/>
          <w:numId w:val="29"/>
        </w:numPr>
        <w:rPr>
          <w:b/>
          <w:bCs/>
          <w:i/>
          <w:iCs/>
        </w:rPr>
      </w:pPr>
      <w:r>
        <w:rPr>
          <w:rFonts w:eastAsia="Yu Mincho"/>
          <w:b/>
          <w:bCs/>
          <w:i/>
          <w:iCs/>
          <w:lang w:val="en-US" w:eastAsia="ja-JP"/>
        </w:rPr>
        <w:t>Option 2: a new RNTI defined for NCR-MTs.</w:t>
      </w:r>
    </w:p>
    <w:p w14:paraId="011FF472" w14:textId="3B611D4D" w:rsidR="00B215E7" w:rsidRDefault="00B215E7">
      <w:pPr>
        <w:spacing w:after="0"/>
      </w:pPr>
    </w:p>
    <w:p w14:paraId="06E4136B" w14:textId="3B5468E8" w:rsidR="009F7CF0" w:rsidRDefault="009F7CF0" w:rsidP="009F7CF0">
      <w:pPr>
        <w:pStyle w:val="1"/>
        <w:numPr>
          <w:ilvl w:val="0"/>
          <w:numId w:val="1"/>
        </w:numPr>
        <w:tabs>
          <w:tab w:val="left" w:pos="360"/>
        </w:tabs>
        <w:spacing w:before="0" w:after="0"/>
        <w:ind w:left="0" w:firstLine="0"/>
      </w:pPr>
      <w:r>
        <w:t xml:space="preserve">Round </w:t>
      </w:r>
      <w:r>
        <w:t>3</w:t>
      </w:r>
    </w:p>
    <w:p w14:paraId="17ADF030" w14:textId="76C9A943" w:rsidR="009F7CF0" w:rsidRDefault="009F7CF0">
      <w:pPr>
        <w:spacing w:after="0"/>
      </w:pPr>
    </w:p>
    <w:p w14:paraId="316F74CA" w14:textId="13CF3E04" w:rsidR="009F7CF0" w:rsidRDefault="009F7CF0">
      <w:pPr>
        <w:spacing w:after="0"/>
      </w:pPr>
      <w:r>
        <w:t>(TBD)</w:t>
      </w:r>
    </w:p>
    <w:p w14:paraId="02A5943B" w14:textId="77777777" w:rsidR="009F7CF0" w:rsidRDefault="009F7CF0">
      <w:pPr>
        <w:spacing w:after="0"/>
      </w:pPr>
    </w:p>
    <w:p w14:paraId="41F166D2" w14:textId="77777777" w:rsidR="00B215E7" w:rsidRDefault="001F2F1C">
      <w:pPr>
        <w:widowControl/>
        <w:jc w:val="left"/>
      </w:pPr>
      <w:r>
        <w:br w:type="page"/>
      </w:r>
    </w:p>
    <w:p w14:paraId="650262F9" w14:textId="77777777" w:rsidR="00B215E7" w:rsidRDefault="001F2F1C">
      <w:pPr>
        <w:pStyle w:val="1"/>
        <w:numPr>
          <w:ilvl w:val="0"/>
          <w:numId w:val="1"/>
        </w:numPr>
        <w:tabs>
          <w:tab w:val="left" w:pos="360"/>
        </w:tabs>
        <w:spacing w:before="0" w:after="0"/>
        <w:ind w:left="0" w:firstLine="0"/>
      </w:pPr>
      <w:r>
        <w:lastRenderedPageBreak/>
        <w:t>Reference</w:t>
      </w:r>
    </w:p>
    <w:p w14:paraId="279BEA36" w14:textId="77777777" w:rsidR="00B215E7" w:rsidRDefault="00B215E7">
      <w:pPr>
        <w:spacing w:after="0"/>
      </w:pPr>
    </w:p>
    <w:p w14:paraId="2374E7D8" w14:textId="77777777" w:rsidR="00B215E7" w:rsidRDefault="001F2F1C">
      <w:pPr>
        <w:spacing w:after="0"/>
        <w:rPr>
          <w:sz w:val="18"/>
          <w:szCs w:val="21"/>
        </w:rPr>
      </w:pPr>
      <w:r>
        <w:rPr>
          <w:sz w:val="18"/>
          <w:szCs w:val="21"/>
        </w:rPr>
        <w:t>R1-2210883</w:t>
      </w:r>
      <w:r>
        <w:rPr>
          <w:sz w:val="18"/>
          <w:szCs w:val="21"/>
        </w:rPr>
        <w:tab/>
        <w:t>Other aspects of network-controlled repeaters</w:t>
      </w:r>
      <w:r>
        <w:rPr>
          <w:sz w:val="18"/>
          <w:szCs w:val="21"/>
        </w:rPr>
        <w:tab/>
        <w:t>Huawei, HiSilicon</w:t>
      </w:r>
    </w:p>
    <w:p w14:paraId="56EF1538" w14:textId="77777777" w:rsidR="00B215E7" w:rsidRDefault="001F2F1C">
      <w:pPr>
        <w:spacing w:after="0"/>
        <w:rPr>
          <w:sz w:val="18"/>
          <w:szCs w:val="21"/>
        </w:rPr>
      </w:pPr>
      <w:r>
        <w:rPr>
          <w:sz w:val="18"/>
          <w:szCs w:val="21"/>
        </w:rPr>
        <w:t>R1-2211021</w:t>
      </w:r>
      <w:r>
        <w:rPr>
          <w:sz w:val="18"/>
          <w:szCs w:val="21"/>
        </w:rPr>
        <w:tab/>
        <w:t>Discussion on signaling for side control information</w:t>
      </w:r>
      <w:r>
        <w:rPr>
          <w:sz w:val="18"/>
          <w:szCs w:val="21"/>
        </w:rPr>
        <w:tab/>
        <w:t>vivo</w:t>
      </w:r>
    </w:p>
    <w:p w14:paraId="2D0DF7B0" w14:textId="77777777" w:rsidR="00B215E7" w:rsidRDefault="001F2F1C">
      <w:pPr>
        <w:spacing w:after="0"/>
        <w:rPr>
          <w:sz w:val="18"/>
          <w:szCs w:val="21"/>
        </w:rPr>
      </w:pPr>
      <w:r>
        <w:rPr>
          <w:sz w:val="18"/>
          <w:szCs w:val="21"/>
        </w:rPr>
        <w:t>R1-2211081</w:t>
      </w:r>
      <w:r>
        <w:rPr>
          <w:sz w:val="18"/>
          <w:szCs w:val="21"/>
        </w:rPr>
        <w:tab/>
        <w:t>Discussion on control plane signaling and procedures relevant to RAN1</w:t>
      </w:r>
      <w:r>
        <w:rPr>
          <w:sz w:val="18"/>
          <w:szCs w:val="21"/>
        </w:rPr>
        <w:tab/>
        <w:t>Fujitsu</w:t>
      </w:r>
    </w:p>
    <w:p w14:paraId="0BE3D576" w14:textId="77777777" w:rsidR="00B215E7" w:rsidRDefault="001F2F1C">
      <w:pPr>
        <w:spacing w:after="0"/>
        <w:rPr>
          <w:sz w:val="18"/>
          <w:szCs w:val="21"/>
        </w:rPr>
      </w:pPr>
      <w:r>
        <w:rPr>
          <w:sz w:val="18"/>
          <w:szCs w:val="21"/>
        </w:rPr>
        <w:t>R1-2211108</w:t>
      </w:r>
      <w:r>
        <w:rPr>
          <w:sz w:val="18"/>
          <w:szCs w:val="21"/>
        </w:rPr>
        <w:tab/>
        <w:t>Discussion on other aspects for NCR</w:t>
      </w:r>
      <w:r>
        <w:rPr>
          <w:sz w:val="18"/>
          <w:szCs w:val="21"/>
        </w:rPr>
        <w:tab/>
        <w:t>ZTE</w:t>
      </w:r>
    </w:p>
    <w:p w14:paraId="3E80BE06" w14:textId="77777777" w:rsidR="00B215E7" w:rsidRDefault="001F2F1C">
      <w:pPr>
        <w:spacing w:after="0"/>
        <w:rPr>
          <w:sz w:val="18"/>
          <w:szCs w:val="21"/>
        </w:rPr>
      </w:pPr>
      <w:r>
        <w:rPr>
          <w:sz w:val="18"/>
          <w:szCs w:val="21"/>
        </w:rPr>
        <w:t>R1-2211212</w:t>
      </w:r>
      <w:r>
        <w:rPr>
          <w:sz w:val="18"/>
          <w:szCs w:val="21"/>
        </w:rPr>
        <w:tab/>
        <w:t xml:space="preserve">Discussion </w:t>
      </w:r>
      <w:proofErr w:type="gramStart"/>
      <w:r>
        <w:rPr>
          <w:sz w:val="18"/>
          <w:szCs w:val="21"/>
        </w:rPr>
        <w:t>on  control</w:t>
      </w:r>
      <w:proofErr w:type="gramEnd"/>
      <w:r>
        <w:rPr>
          <w:sz w:val="18"/>
          <w:szCs w:val="21"/>
        </w:rPr>
        <w:t xml:space="preserve"> plane signalling and procedures for NR network-controlled repeaters</w:t>
      </w:r>
      <w:r>
        <w:rPr>
          <w:sz w:val="18"/>
          <w:szCs w:val="21"/>
        </w:rPr>
        <w:tab/>
        <w:t>CATT</w:t>
      </w:r>
    </w:p>
    <w:p w14:paraId="6C06C1D2" w14:textId="77777777" w:rsidR="00B215E7" w:rsidRDefault="001F2F1C">
      <w:pPr>
        <w:spacing w:after="0"/>
        <w:rPr>
          <w:sz w:val="18"/>
          <w:szCs w:val="21"/>
        </w:rPr>
      </w:pPr>
      <w:r>
        <w:rPr>
          <w:sz w:val="18"/>
          <w:szCs w:val="21"/>
        </w:rPr>
        <w:t>R1-2211304</w:t>
      </w:r>
      <w:r>
        <w:rPr>
          <w:sz w:val="18"/>
          <w:szCs w:val="21"/>
        </w:rPr>
        <w:tab/>
        <w:t>Discussion on other aspects including control plane signalling and procedures relevant to RAN1</w:t>
      </w:r>
      <w:r>
        <w:rPr>
          <w:sz w:val="18"/>
          <w:szCs w:val="21"/>
        </w:rPr>
        <w:tab/>
        <w:t>Nokia, Nokia Shanghai Bell</w:t>
      </w:r>
    </w:p>
    <w:p w14:paraId="5A4686BB" w14:textId="77777777" w:rsidR="00B215E7" w:rsidRDefault="001F2F1C">
      <w:pPr>
        <w:spacing w:after="0"/>
        <w:rPr>
          <w:sz w:val="18"/>
          <w:szCs w:val="21"/>
        </w:rPr>
      </w:pPr>
      <w:r>
        <w:rPr>
          <w:sz w:val="18"/>
          <w:szCs w:val="21"/>
        </w:rPr>
        <w:t>R1-2211318</w:t>
      </w:r>
      <w:r>
        <w:rPr>
          <w:sz w:val="18"/>
          <w:szCs w:val="21"/>
        </w:rPr>
        <w:tab/>
        <w:t>Discussion on control plane signaling and procedures for network-controlled repeaters</w:t>
      </w:r>
      <w:r>
        <w:rPr>
          <w:sz w:val="18"/>
          <w:szCs w:val="21"/>
        </w:rPr>
        <w:tab/>
      </w:r>
      <w:proofErr w:type="spellStart"/>
      <w:r>
        <w:rPr>
          <w:sz w:val="18"/>
          <w:szCs w:val="21"/>
        </w:rPr>
        <w:t>InterDigital</w:t>
      </w:r>
      <w:proofErr w:type="spellEnd"/>
      <w:r>
        <w:rPr>
          <w:sz w:val="18"/>
          <w:szCs w:val="21"/>
        </w:rPr>
        <w:t>, Inc.</w:t>
      </w:r>
    </w:p>
    <w:p w14:paraId="5EAB8E12" w14:textId="77777777" w:rsidR="00B215E7" w:rsidRDefault="001F2F1C">
      <w:pPr>
        <w:spacing w:after="0"/>
        <w:rPr>
          <w:sz w:val="18"/>
          <w:szCs w:val="21"/>
        </w:rPr>
      </w:pPr>
      <w:r>
        <w:rPr>
          <w:sz w:val="18"/>
          <w:szCs w:val="21"/>
        </w:rPr>
        <w:t>R1-2211375</w:t>
      </w:r>
      <w:r>
        <w:rPr>
          <w:sz w:val="18"/>
          <w:szCs w:val="21"/>
        </w:rPr>
        <w:tab/>
        <w:t>Discussion on other aspects of NCR</w:t>
      </w:r>
      <w:r>
        <w:rPr>
          <w:sz w:val="18"/>
          <w:szCs w:val="21"/>
        </w:rPr>
        <w:tab/>
      </w:r>
      <w:proofErr w:type="spellStart"/>
      <w:r>
        <w:rPr>
          <w:sz w:val="18"/>
          <w:szCs w:val="21"/>
        </w:rPr>
        <w:t>xiaomi</w:t>
      </w:r>
      <w:proofErr w:type="spellEnd"/>
    </w:p>
    <w:p w14:paraId="76763615" w14:textId="77777777" w:rsidR="00B215E7" w:rsidRDefault="001F2F1C">
      <w:pPr>
        <w:spacing w:after="0"/>
        <w:rPr>
          <w:sz w:val="18"/>
          <w:szCs w:val="21"/>
        </w:rPr>
      </w:pPr>
      <w:r>
        <w:rPr>
          <w:sz w:val="18"/>
          <w:szCs w:val="21"/>
        </w:rPr>
        <w:t>R1-2211413</w:t>
      </w:r>
      <w:r>
        <w:rPr>
          <w:sz w:val="18"/>
          <w:szCs w:val="21"/>
        </w:rPr>
        <w:tab/>
        <w:t>Discussions on L1/L2 signaling and configuration for side control information</w:t>
      </w:r>
      <w:r>
        <w:rPr>
          <w:sz w:val="18"/>
          <w:szCs w:val="21"/>
        </w:rPr>
        <w:tab/>
        <w:t>Intel Corporation</w:t>
      </w:r>
    </w:p>
    <w:p w14:paraId="3005B2E6" w14:textId="77777777" w:rsidR="00B215E7" w:rsidRDefault="001F2F1C">
      <w:pPr>
        <w:spacing w:after="0"/>
        <w:rPr>
          <w:sz w:val="18"/>
          <w:szCs w:val="21"/>
        </w:rPr>
      </w:pPr>
      <w:r>
        <w:rPr>
          <w:sz w:val="18"/>
          <w:szCs w:val="21"/>
        </w:rPr>
        <w:t>R1-2211511</w:t>
      </w:r>
      <w:r>
        <w:rPr>
          <w:sz w:val="18"/>
          <w:szCs w:val="21"/>
        </w:rPr>
        <w:tab/>
        <w:t>Discussion on other aspects including control plane signalling and procedures for NCR</w:t>
      </w:r>
      <w:r>
        <w:rPr>
          <w:sz w:val="18"/>
          <w:szCs w:val="21"/>
        </w:rPr>
        <w:tab/>
        <w:t xml:space="preserve">IIT-K, </w:t>
      </w:r>
      <w:proofErr w:type="spellStart"/>
      <w:r>
        <w:rPr>
          <w:sz w:val="18"/>
          <w:szCs w:val="21"/>
        </w:rPr>
        <w:t>CEWiT</w:t>
      </w:r>
      <w:proofErr w:type="spellEnd"/>
    </w:p>
    <w:p w14:paraId="65ACF15A" w14:textId="77777777" w:rsidR="00B215E7" w:rsidRDefault="001F2F1C">
      <w:pPr>
        <w:spacing w:after="0"/>
        <w:rPr>
          <w:sz w:val="18"/>
          <w:szCs w:val="21"/>
        </w:rPr>
      </w:pPr>
      <w:r>
        <w:rPr>
          <w:sz w:val="18"/>
          <w:szCs w:val="21"/>
        </w:rPr>
        <w:t>R1-2211565</w:t>
      </w:r>
      <w:r>
        <w:rPr>
          <w:sz w:val="18"/>
          <w:szCs w:val="21"/>
        </w:rPr>
        <w:tab/>
        <w:t>Discussion on NCR signaling and procedures</w:t>
      </w:r>
      <w:r>
        <w:rPr>
          <w:sz w:val="18"/>
          <w:szCs w:val="21"/>
        </w:rPr>
        <w:tab/>
        <w:t>ETRI</w:t>
      </w:r>
    </w:p>
    <w:p w14:paraId="36B3F4B2" w14:textId="77777777" w:rsidR="00B215E7" w:rsidRDefault="001F2F1C">
      <w:pPr>
        <w:spacing w:after="0"/>
        <w:rPr>
          <w:sz w:val="18"/>
          <w:szCs w:val="21"/>
        </w:rPr>
      </w:pPr>
      <w:r>
        <w:rPr>
          <w:sz w:val="18"/>
          <w:szCs w:val="21"/>
        </w:rPr>
        <w:t>R1-2211622</w:t>
      </w:r>
      <w:r>
        <w:rPr>
          <w:sz w:val="18"/>
          <w:szCs w:val="21"/>
        </w:rPr>
        <w:tab/>
        <w:t>Aspects of signaling and control procedures relevant to RAN1</w:t>
      </w:r>
      <w:r>
        <w:rPr>
          <w:sz w:val="18"/>
          <w:szCs w:val="21"/>
        </w:rPr>
        <w:tab/>
        <w:t>Sony</w:t>
      </w:r>
    </w:p>
    <w:p w14:paraId="30BF12D4" w14:textId="77777777" w:rsidR="00B215E7" w:rsidRDefault="001F2F1C">
      <w:pPr>
        <w:spacing w:after="0"/>
        <w:rPr>
          <w:sz w:val="18"/>
          <w:szCs w:val="21"/>
        </w:rPr>
      </w:pPr>
      <w:r>
        <w:rPr>
          <w:sz w:val="18"/>
          <w:szCs w:val="21"/>
        </w:rPr>
        <w:t>R1-2211632</w:t>
      </w:r>
      <w:r>
        <w:rPr>
          <w:sz w:val="18"/>
          <w:szCs w:val="21"/>
        </w:rPr>
        <w:tab/>
        <w:t>Discussion on NCR control plane signalling and procedures</w:t>
      </w:r>
      <w:r>
        <w:rPr>
          <w:sz w:val="18"/>
          <w:szCs w:val="21"/>
        </w:rPr>
        <w:tab/>
        <w:t>Panasonic</w:t>
      </w:r>
    </w:p>
    <w:p w14:paraId="2D421167" w14:textId="77777777" w:rsidR="00B215E7" w:rsidRDefault="001F2F1C">
      <w:pPr>
        <w:spacing w:after="0"/>
        <w:rPr>
          <w:sz w:val="18"/>
          <w:szCs w:val="21"/>
        </w:rPr>
      </w:pPr>
      <w:r>
        <w:rPr>
          <w:sz w:val="18"/>
          <w:szCs w:val="21"/>
        </w:rPr>
        <w:t>R1-2211694</w:t>
      </w:r>
      <w:r>
        <w:rPr>
          <w:sz w:val="18"/>
          <w:szCs w:val="21"/>
        </w:rPr>
        <w:tab/>
        <w:t>Discussion on other aspects including control plane signalling and procedures relevant to RAN1</w:t>
      </w:r>
      <w:r>
        <w:rPr>
          <w:sz w:val="18"/>
          <w:szCs w:val="21"/>
        </w:rPr>
        <w:tab/>
        <w:t>CMCC</w:t>
      </w:r>
    </w:p>
    <w:p w14:paraId="5AA273B5" w14:textId="77777777" w:rsidR="00B215E7" w:rsidRDefault="001F2F1C">
      <w:pPr>
        <w:spacing w:after="0"/>
        <w:rPr>
          <w:sz w:val="18"/>
          <w:szCs w:val="21"/>
        </w:rPr>
      </w:pPr>
      <w:r>
        <w:rPr>
          <w:sz w:val="18"/>
          <w:szCs w:val="21"/>
        </w:rPr>
        <w:t>R1-2211763</w:t>
      </w:r>
      <w:r>
        <w:rPr>
          <w:sz w:val="18"/>
          <w:szCs w:val="21"/>
        </w:rPr>
        <w:tab/>
        <w:t>Discussion on NCR control information signalling and procedures</w:t>
      </w:r>
      <w:r>
        <w:rPr>
          <w:sz w:val="18"/>
          <w:szCs w:val="21"/>
        </w:rPr>
        <w:tab/>
        <w:t>Lenovo</w:t>
      </w:r>
    </w:p>
    <w:p w14:paraId="253DD80C" w14:textId="77777777" w:rsidR="00B215E7" w:rsidRDefault="001F2F1C">
      <w:pPr>
        <w:spacing w:after="0"/>
        <w:rPr>
          <w:sz w:val="18"/>
          <w:szCs w:val="21"/>
        </w:rPr>
      </w:pPr>
      <w:r>
        <w:rPr>
          <w:sz w:val="18"/>
          <w:szCs w:val="21"/>
        </w:rPr>
        <w:t>R1-2211823</w:t>
      </w:r>
      <w:r>
        <w:rPr>
          <w:sz w:val="18"/>
          <w:szCs w:val="21"/>
        </w:rPr>
        <w:tab/>
        <w:t>On control plane signaling and procedures for NCR</w:t>
      </w:r>
      <w:r>
        <w:rPr>
          <w:sz w:val="18"/>
          <w:szCs w:val="21"/>
        </w:rPr>
        <w:tab/>
        <w:t>Apple</w:t>
      </w:r>
    </w:p>
    <w:p w14:paraId="50961069" w14:textId="77777777" w:rsidR="00B215E7" w:rsidRDefault="001F2F1C">
      <w:pPr>
        <w:spacing w:after="0"/>
        <w:rPr>
          <w:sz w:val="18"/>
          <w:szCs w:val="21"/>
        </w:rPr>
      </w:pPr>
      <w:r>
        <w:rPr>
          <w:sz w:val="18"/>
          <w:szCs w:val="21"/>
        </w:rPr>
        <w:t>R1-2211918</w:t>
      </w:r>
      <w:r>
        <w:rPr>
          <w:sz w:val="18"/>
          <w:szCs w:val="21"/>
        </w:rPr>
        <w:tab/>
        <w:t>Discussion on other aspects of NCR</w:t>
      </w:r>
      <w:r>
        <w:rPr>
          <w:sz w:val="18"/>
          <w:szCs w:val="21"/>
        </w:rPr>
        <w:tab/>
        <w:t>CAICT</w:t>
      </w:r>
    </w:p>
    <w:p w14:paraId="280073FF" w14:textId="77777777" w:rsidR="00B215E7" w:rsidRDefault="001F2F1C">
      <w:pPr>
        <w:spacing w:after="0"/>
        <w:rPr>
          <w:sz w:val="18"/>
          <w:szCs w:val="21"/>
        </w:rPr>
      </w:pPr>
      <w:r>
        <w:rPr>
          <w:sz w:val="18"/>
          <w:szCs w:val="21"/>
        </w:rPr>
        <w:t>R1-2211928</w:t>
      </w:r>
      <w:r>
        <w:rPr>
          <w:sz w:val="18"/>
          <w:szCs w:val="21"/>
        </w:rPr>
        <w:tab/>
        <w:t>Discussion on other aspects for NCR</w:t>
      </w:r>
      <w:r>
        <w:rPr>
          <w:sz w:val="18"/>
          <w:szCs w:val="21"/>
        </w:rPr>
        <w:tab/>
        <w:t>LG Electronics</w:t>
      </w:r>
    </w:p>
    <w:p w14:paraId="346ECE09" w14:textId="77777777" w:rsidR="00B215E7" w:rsidRDefault="001F2F1C">
      <w:pPr>
        <w:spacing w:after="0"/>
        <w:rPr>
          <w:sz w:val="18"/>
          <w:szCs w:val="21"/>
        </w:rPr>
      </w:pPr>
      <w:r>
        <w:rPr>
          <w:sz w:val="18"/>
          <w:szCs w:val="21"/>
        </w:rPr>
        <w:t>R1-2211997</w:t>
      </w:r>
      <w:r>
        <w:rPr>
          <w:sz w:val="18"/>
          <w:szCs w:val="21"/>
        </w:rPr>
        <w:tab/>
        <w:t>Other aspects including control plane signalling and procedures relevant to RAN1</w:t>
      </w:r>
      <w:r>
        <w:rPr>
          <w:sz w:val="18"/>
          <w:szCs w:val="21"/>
        </w:rPr>
        <w:tab/>
        <w:t>NTT DOCOMO, INC.</w:t>
      </w:r>
    </w:p>
    <w:p w14:paraId="19E3054A" w14:textId="77777777" w:rsidR="00B215E7" w:rsidRDefault="001F2F1C">
      <w:pPr>
        <w:spacing w:after="0"/>
        <w:rPr>
          <w:sz w:val="18"/>
          <w:szCs w:val="21"/>
        </w:rPr>
      </w:pPr>
      <w:r>
        <w:rPr>
          <w:sz w:val="18"/>
          <w:szCs w:val="21"/>
        </w:rPr>
        <w:t>R1-2212059</w:t>
      </w:r>
      <w:r>
        <w:rPr>
          <w:sz w:val="18"/>
          <w:szCs w:val="21"/>
        </w:rPr>
        <w:tab/>
        <w:t>On signaling and procedures for network-controlled repeaters</w:t>
      </w:r>
      <w:r>
        <w:rPr>
          <w:sz w:val="18"/>
          <w:szCs w:val="21"/>
        </w:rPr>
        <w:tab/>
        <w:t>Samsung</w:t>
      </w:r>
    </w:p>
    <w:p w14:paraId="354EAF71" w14:textId="77777777" w:rsidR="00B215E7" w:rsidRDefault="001F2F1C">
      <w:pPr>
        <w:spacing w:after="0"/>
        <w:rPr>
          <w:sz w:val="18"/>
          <w:szCs w:val="21"/>
        </w:rPr>
      </w:pPr>
      <w:r>
        <w:rPr>
          <w:sz w:val="18"/>
          <w:szCs w:val="21"/>
        </w:rPr>
        <w:t>R1-2212131</w:t>
      </w:r>
      <w:r>
        <w:rPr>
          <w:sz w:val="18"/>
          <w:szCs w:val="21"/>
        </w:rPr>
        <w:tab/>
        <w:t>On other NCR aspects</w:t>
      </w:r>
      <w:r>
        <w:rPr>
          <w:sz w:val="18"/>
          <w:szCs w:val="21"/>
        </w:rPr>
        <w:tab/>
        <w:t>Qualcomm Incorporated</w:t>
      </w:r>
    </w:p>
    <w:p w14:paraId="26AD4770" w14:textId="77777777" w:rsidR="00B215E7" w:rsidRDefault="001F2F1C">
      <w:pPr>
        <w:spacing w:after="0"/>
        <w:rPr>
          <w:sz w:val="18"/>
          <w:szCs w:val="21"/>
        </w:rPr>
      </w:pPr>
      <w:r>
        <w:rPr>
          <w:sz w:val="18"/>
          <w:szCs w:val="21"/>
        </w:rPr>
        <w:t>R1-2212319</w:t>
      </w:r>
      <w:r>
        <w:rPr>
          <w:sz w:val="18"/>
          <w:szCs w:val="21"/>
        </w:rPr>
        <w:tab/>
        <w:t>Discussion on other aspects for NCR</w:t>
      </w:r>
      <w:r>
        <w:rPr>
          <w:sz w:val="18"/>
          <w:szCs w:val="21"/>
        </w:rPr>
        <w:tab/>
        <w:t>Rakuten Mobile, Inc</w:t>
      </w:r>
    </w:p>
    <w:p w14:paraId="609A4ECE" w14:textId="77777777" w:rsidR="00B215E7" w:rsidRDefault="001F2F1C">
      <w:pPr>
        <w:spacing w:after="0"/>
        <w:rPr>
          <w:sz w:val="18"/>
          <w:szCs w:val="21"/>
        </w:rPr>
      </w:pPr>
      <w:r>
        <w:rPr>
          <w:sz w:val="18"/>
          <w:szCs w:val="21"/>
        </w:rPr>
        <w:t>R1-2212345</w:t>
      </w:r>
      <w:r>
        <w:rPr>
          <w:sz w:val="18"/>
          <w:szCs w:val="21"/>
        </w:rPr>
        <w:tab/>
        <w:t>Other aspects including control signaling and procedures in NCR</w:t>
      </w:r>
      <w:r>
        <w:rPr>
          <w:sz w:val="18"/>
          <w:szCs w:val="21"/>
        </w:rPr>
        <w:tab/>
        <w:t>Ericsson</w:t>
      </w:r>
    </w:p>
    <w:p w14:paraId="1ACE1ABE" w14:textId="77777777" w:rsidR="00B215E7" w:rsidRDefault="001F2F1C">
      <w:pPr>
        <w:spacing w:after="0"/>
        <w:rPr>
          <w:sz w:val="18"/>
          <w:szCs w:val="21"/>
        </w:rPr>
      </w:pPr>
      <w:r>
        <w:rPr>
          <w:sz w:val="18"/>
          <w:szCs w:val="21"/>
        </w:rPr>
        <w:t>R1-2212370</w:t>
      </w:r>
      <w:r>
        <w:rPr>
          <w:sz w:val="18"/>
          <w:szCs w:val="21"/>
        </w:rPr>
        <w:tab/>
        <w:t>Discussion on other aspects for network-controlled repeaters</w:t>
      </w:r>
      <w:r>
        <w:rPr>
          <w:sz w:val="18"/>
          <w:szCs w:val="21"/>
        </w:rPr>
        <w:tab/>
        <w:t>NEC</w:t>
      </w:r>
    </w:p>
    <w:p w14:paraId="6FE49FB2" w14:textId="77777777" w:rsidR="00B215E7" w:rsidRDefault="00B215E7"/>
    <w:sectPr w:rsidR="00B215E7">
      <w:footerReference w:type="default" r:id="rId10"/>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24FD4" w14:textId="77777777" w:rsidR="00487A79" w:rsidRDefault="00487A79">
      <w:pPr>
        <w:spacing w:after="0"/>
      </w:pPr>
      <w:r>
        <w:separator/>
      </w:r>
    </w:p>
  </w:endnote>
  <w:endnote w:type="continuationSeparator" w:id="0">
    <w:p w14:paraId="75F4BC50" w14:textId="77777777" w:rsidR="00487A79" w:rsidRDefault="00487A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Che">
    <w:altName w:val="바탕체"/>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6845445"/>
    </w:sdtPr>
    <w:sdtContent>
      <w:p w14:paraId="2252FA3D" w14:textId="77777777" w:rsidR="00B215E7" w:rsidRDefault="001F2F1C">
        <w:pPr>
          <w:pStyle w:val="a7"/>
          <w:jc w:val="center"/>
        </w:pPr>
        <w:r>
          <w:fldChar w:fldCharType="begin"/>
        </w:r>
        <w:r>
          <w:instrText>PAGE   \* MERGEFORMAT</w:instrText>
        </w:r>
        <w:r>
          <w:fldChar w:fldCharType="separate"/>
        </w:r>
        <w:r>
          <w:rPr>
            <w:lang w:val="zh-CN"/>
          </w:rPr>
          <w:t>16</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13FA7" w14:textId="77777777" w:rsidR="00487A79" w:rsidRDefault="00487A79">
      <w:pPr>
        <w:spacing w:after="0"/>
      </w:pPr>
      <w:r>
        <w:separator/>
      </w:r>
    </w:p>
  </w:footnote>
  <w:footnote w:type="continuationSeparator" w:id="0">
    <w:p w14:paraId="178BD50C" w14:textId="77777777" w:rsidR="00487A79" w:rsidRDefault="00487A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1728F"/>
    <w:multiLevelType w:val="multilevel"/>
    <w:tmpl w:val="048172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965D2E"/>
    <w:multiLevelType w:val="multilevel"/>
    <w:tmpl w:val="0A965D2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525741"/>
    <w:multiLevelType w:val="multilevel"/>
    <w:tmpl w:val="0C5257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951CF2"/>
    <w:multiLevelType w:val="multilevel"/>
    <w:tmpl w:val="12951CF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B193497"/>
    <w:multiLevelType w:val="multilevel"/>
    <w:tmpl w:val="1B1934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9A77F5"/>
    <w:multiLevelType w:val="multilevel"/>
    <w:tmpl w:val="1C9A77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3F132D"/>
    <w:multiLevelType w:val="multilevel"/>
    <w:tmpl w:val="1E3F132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5D049C1"/>
    <w:multiLevelType w:val="multilevel"/>
    <w:tmpl w:val="25D049C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B5D5A09"/>
    <w:multiLevelType w:val="multilevel"/>
    <w:tmpl w:val="2B5D5A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BE77CDF"/>
    <w:multiLevelType w:val="multilevel"/>
    <w:tmpl w:val="2BE77CD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0847B02"/>
    <w:multiLevelType w:val="multilevel"/>
    <w:tmpl w:val="30847B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3E71A4"/>
    <w:multiLevelType w:val="multilevel"/>
    <w:tmpl w:val="343E71A4"/>
    <w:lvl w:ilvl="0">
      <w:numFmt w:val="bullet"/>
      <w:lvlText w:val="•"/>
      <w:lvlJc w:val="left"/>
      <w:pPr>
        <w:ind w:left="1080" w:hanging="720"/>
      </w:pPr>
      <w:rPr>
        <w:rFonts w:ascii="等线" w:eastAsia="等线" w:hAnsi="等线" w:cstheme="minorBidi"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5775B5E"/>
    <w:multiLevelType w:val="multilevel"/>
    <w:tmpl w:val="35775B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37A5183"/>
    <w:multiLevelType w:val="multilevel"/>
    <w:tmpl w:val="437A5183"/>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518228F9"/>
    <w:multiLevelType w:val="multilevel"/>
    <w:tmpl w:val="518228F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6C509CD"/>
    <w:multiLevelType w:val="multilevel"/>
    <w:tmpl w:val="56C509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8EA4389"/>
    <w:multiLevelType w:val="multilevel"/>
    <w:tmpl w:val="58EA43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99E4BB5"/>
    <w:multiLevelType w:val="multilevel"/>
    <w:tmpl w:val="599E4BB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60951123"/>
    <w:multiLevelType w:val="multilevel"/>
    <w:tmpl w:val="609511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51350D9"/>
    <w:multiLevelType w:val="multilevel"/>
    <w:tmpl w:val="1E3F132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9F77D9B"/>
    <w:multiLevelType w:val="multilevel"/>
    <w:tmpl w:val="69F77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C147DF2"/>
    <w:multiLevelType w:val="multilevel"/>
    <w:tmpl w:val="6C147D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0EB3205"/>
    <w:multiLevelType w:val="multilevel"/>
    <w:tmpl w:val="70EB320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742B5C54"/>
    <w:multiLevelType w:val="multilevel"/>
    <w:tmpl w:val="742B5C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4CF071F"/>
    <w:multiLevelType w:val="multilevel"/>
    <w:tmpl w:val="74CF071F"/>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 w15:restartNumberingAfterBreak="0">
    <w:nsid w:val="7B75103E"/>
    <w:multiLevelType w:val="multilevel"/>
    <w:tmpl w:val="7B7510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B9D1AE3"/>
    <w:multiLevelType w:val="multilevel"/>
    <w:tmpl w:val="7B9D1AE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EA84EE8"/>
    <w:multiLevelType w:val="multilevel"/>
    <w:tmpl w:val="7EA84E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FDA2302"/>
    <w:multiLevelType w:val="multilevel"/>
    <w:tmpl w:val="7FDA23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54008369">
    <w:abstractNumId w:val="14"/>
  </w:num>
  <w:num w:numId="2" w16cid:durableId="140469061">
    <w:abstractNumId w:val="3"/>
  </w:num>
  <w:num w:numId="3" w16cid:durableId="1316454117">
    <w:abstractNumId w:val="5"/>
  </w:num>
  <w:num w:numId="4" w16cid:durableId="743642868">
    <w:abstractNumId w:val="2"/>
  </w:num>
  <w:num w:numId="5" w16cid:durableId="823198453">
    <w:abstractNumId w:val="17"/>
  </w:num>
  <w:num w:numId="6" w16cid:durableId="44179750">
    <w:abstractNumId w:val="26"/>
  </w:num>
  <w:num w:numId="7" w16cid:durableId="1334911980">
    <w:abstractNumId w:val="28"/>
  </w:num>
  <w:num w:numId="8" w16cid:durableId="626618063">
    <w:abstractNumId w:val="0"/>
  </w:num>
  <w:num w:numId="9" w16cid:durableId="1471482809">
    <w:abstractNumId w:val="19"/>
  </w:num>
  <w:num w:numId="10" w16cid:durableId="1074931854">
    <w:abstractNumId w:val="4"/>
  </w:num>
  <w:num w:numId="11" w16cid:durableId="1927613375">
    <w:abstractNumId w:val="9"/>
  </w:num>
  <w:num w:numId="12" w16cid:durableId="1569683714">
    <w:abstractNumId w:val="29"/>
  </w:num>
  <w:num w:numId="13" w16cid:durableId="688262130">
    <w:abstractNumId w:val="24"/>
  </w:num>
  <w:num w:numId="14" w16cid:durableId="1720670007">
    <w:abstractNumId w:val="16"/>
  </w:num>
  <w:num w:numId="15" w16cid:durableId="1396203504">
    <w:abstractNumId w:val="11"/>
  </w:num>
  <w:num w:numId="16" w16cid:durableId="1283464387">
    <w:abstractNumId w:val="10"/>
  </w:num>
  <w:num w:numId="17" w16cid:durableId="1222250171">
    <w:abstractNumId w:val="18"/>
  </w:num>
  <w:num w:numId="18" w16cid:durableId="91822844">
    <w:abstractNumId w:val="27"/>
  </w:num>
  <w:num w:numId="19" w16cid:durableId="1764064577">
    <w:abstractNumId w:val="25"/>
  </w:num>
  <w:num w:numId="20" w16cid:durableId="1947274913">
    <w:abstractNumId w:val="1"/>
  </w:num>
  <w:num w:numId="21" w16cid:durableId="1713534259">
    <w:abstractNumId w:val="23"/>
  </w:num>
  <w:num w:numId="22" w16cid:durableId="1688873698">
    <w:abstractNumId w:val="15"/>
  </w:num>
  <w:num w:numId="23" w16cid:durableId="598106008">
    <w:abstractNumId w:val="8"/>
  </w:num>
  <w:num w:numId="24" w16cid:durableId="1143811488">
    <w:abstractNumId w:val="7"/>
  </w:num>
  <w:num w:numId="25" w16cid:durableId="1255438539">
    <w:abstractNumId w:val="13"/>
  </w:num>
  <w:num w:numId="26" w16cid:durableId="1333681715">
    <w:abstractNumId w:val="22"/>
  </w:num>
  <w:num w:numId="27" w16cid:durableId="899629823">
    <w:abstractNumId w:val="21"/>
  </w:num>
  <w:num w:numId="28" w16cid:durableId="1823614827">
    <w:abstractNumId w:val="12"/>
  </w:num>
  <w:num w:numId="29" w16cid:durableId="1080717260">
    <w:abstractNumId w:val="6"/>
  </w:num>
  <w:num w:numId="30" w16cid:durableId="13867541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1F7"/>
    <w:rsid w:val="00003524"/>
    <w:rsid w:val="00004FBB"/>
    <w:rsid w:val="00005F22"/>
    <w:rsid w:val="00007293"/>
    <w:rsid w:val="000073AA"/>
    <w:rsid w:val="0001171C"/>
    <w:rsid w:val="00013B0E"/>
    <w:rsid w:val="000228D9"/>
    <w:rsid w:val="00024278"/>
    <w:rsid w:val="00024FFC"/>
    <w:rsid w:val="00025570"/>
    <w:rsid w:val="000260C9"/>
    <w:rsid w:val="000272DC"/>
    <w:rsid w:val="00027554"/>
    <w:rsid w:val="000336CC"/>
    <w:rsid w:val="00033E5D"/>
    <w:rsid w:val="00035187"/>
    <w:rsid w:val="0004016D"/>
    <w:rsid w:val="000409F3"/>
    <w:rsid w:val="00044320"/>
    <w:rsid w:val="00044362"/>
    <w:rsid w:val="00044A1C"/>
    <w:rsid w:val="00045366"/>
    <w:rsid w:val="00046551"/>
    <w:rsid w:val="000471A8"/>
    <w:rsid w:val="0005221C"/>
    <w:rsid w:val="00056931"/>
    <w:rsid w:val="00057F77"/>
    <w:rsid w:val="000645E7"/>
    <w:rsid w:val="00067B13"/>
    <w:rsid w:val="000700FF"/>
    <w:rsid w:val="00073275"/>
    <w:rsid w:val="000815D8"/>
    <w:rsid w:val="00082E24"/>
    <w:rsid w:val="00083FFE"/>
    <w:rsid w:val="00085986"/>
    <w:rsid w:val="00091D6E"/>
    <w:rsid w:val="000923E8"/>
    <w:rsid w:val="00092823"/>
    <w:rsid w:val="00092EEC"/>
    <w:rsid w:val="0009717F"/>
    <w:rsid w:val="000A174A"/>
    <w:rsid w:val="000B0D9D"/>
    <w:rsid w:val="000B413D"/>
    <w:rsid w:val="000B7514"/>
    <w:rsid w:val="000C0968"/>
    <w:rsid w:val="000C3346"/>
    <w:rsid w:val="000C653F"/>
    <w:rsid w:val="000D0AEE"/>
    <w:rsid w:val="000D2586"/>
    <w:rsid w:val="000E1487"/>
    <w:rsid w:val="000E1BF8"/>
    <w:rsid w:val="000E5EF0"/>
    <w:rsid w:val="000E611B"/>
    <w:rsid w:val="000E6472"/>
    <w:rsid w:val="000E6E4F"/>
    <w:rsid w:val="000F5242"/>
    <w:rsid w:val="00101CAC"/>
    <w:rsid w:val="00106258"/>
    <w:rsid w:val="0010790A"/>
    <w:rsid w:val="001156F5"/>
    <w:rsid w:val="00116919"/>
    <w:rsid w:val="00120034"/>
    <w:rsid w:val="00120A25"/>
    <w:rsid w:val="00122445"/>
    <w:rsid w:val="00122911"/>
    <w:rsid w:val="0012370D"/>
    <w:rsid w:val="001241A5"/>
    <w:rsid w:val="0012558A"/>
    <w:rsid w:val="00126E36"/>
    <w:rsid w:val="001279BA"/>
    <w:rsid w:val="0013465E"/>
    <w:rsid w:val="00145E0B"/>
    <w:rsid w:val="00154256"/>
    <w:rsid w:val="00154534"/>
    <w:rsid w:val="00154DAB"/>
    <w:rsid w:val="001562A3"/>
    <w:rsid w:val="001577EE"/>
    <w:rsid w:val="00160615"/>
    <w:rsid w:val="00160C11"/>
    <w:rsid w:val="00162BED"/>
    <w:rsid w:val="00164507"/>
    <w:rsid w:val="001673A8"/>
    <w:rsid w:val="00170EC8"/>
    <w:rsid w:val="00175B8D"/>
    <w:rsid w:val="0017761F"/>
    <w:rsid w:val="001802A0"/>
    <w:rsid w:val="00181526"/>
    <w:rsid w:val="001830D0"/>
    <w:rsid w:val="00183D27"/>
    <w:rsid w:val="00186D4C"/>
    <w:rsid w:val="00187BBE"/>
    <w:rsid w:val="0019042A"/>
    <w:rsid w:val="0019070A"/>
    <w:rsid w:val="00192D04"/>
    <w:rsid w:val="00196009"/>
    <w:rsid w:val="001A1761"/>
    <w:rsid w:val="001A3D09"/>
    <w:rsid w:val="001A5DAD"/>
    <w:rsid w:val="001B0F5F"/>
    <w:rsid w:val="001B12A7"/>
    <w:rsid w:val="001B24A0"/>
    <w:rsid w:val="001B48A9"/>
    <w:rsid w:val="001C54FA"/>
    <w:rsid w:val="001D1A24"/>
    <w:rsid w:val="001D2FDC"/>
    <w:rsid w:val="001D4D5E"/>
    <w:rsid w:val="001D6BA8"/>
    <w:rsid w:val="001E00F2"/>
    <w:rsid w:val="001E1BDA"/>
    <w:rsid w:val="001E293A"/>
    <w:rsid w:val="001E5663"/>
    <w:rsid w:val="001F1E7E"/>
    <w:rsid w:val="001F2F1C"/>
    <w:rsid w:val="001F51CA"/>
    <w:rsid w:val="002000B2"/>
    <w:rsid w:val="00201B1F"/>
    <w:rsid w:val="00206AD6"/>
    <w:rsid w:val="00214862"/>
    <w:rsid w:val="002244B1"/>
    <w:rsid w:val="00234052"/>
    <w:rsid w:val="00234A02"/>
    <w:rsid w:val="00234CB1"/>
    <w:rsid w:val="00237EDF"/>
    <w:rsid w:val="00245023"/>
    <w:rsid w:val="00245802"/>
    <w:rsid w:val="00246F47"/>
    <w:rsid w:val="002518E1"/>
    <w:rsid w:val="00251979"/>
    <w:rsid w:val="00254F98"/>
    <w:rsid w:val="002617AA"/>
    <w:rsid w:val="00262919"/>
    <w:rsid w:val="0026335F"/>
    <w:rsid w:val="0027076B"/>
    <w:rsid w:val="00272F69"/>
    <w:rsid w:val="00273A98"/>
    <w:rsid w:val="002776B9"/>
    <w:rsid w:val="00277DEA"/>
    <w:rsid w:val="00277FDD"/>
    <w:rsid w:val="00280138"/>
    <w:rsid w:val="00280C1C"/>
    <w:rsid w:val="00282521"/>
    <w:rsid w:val="0028288E"/>
    <w:rsid w:val="002868D7"/>
    <w:rsid w:val="00287240"/>
    <w:rsid w:val="0029147D"/>
    <w:rsid w:val="00292BE2"/>
    <w:rsid w:val="002945E1"/>
    <w:rsid w:val="00296F65"/>
    <w:rsid w:val="002971E3"/>
    <w:rsid w:val="00297A4A"/>
    <w:rsid w:val="00297AC9"/>
    <w:rsid w:val="002A150B"/>
    <w:rsid w:val="002A1B62"/>
    <w:rsid w:val="002A2B70"/>
    <w:rsid w:val="002A3296"/>
    <w:rsid w:val="002A7207"/>
    <w:rsid w:val="002A7334"/>
    <w:rsid w:val="002B4F00"/>
    <w:rsid w:val="002B7FB0"/>
    <w:rsid w:val="002C0875"/>
    <w:rsid w:val="002C0E82"/>
    <w:rsid w:val="002C2D68"/>
    <w:rsid w:val="002D0558"/>
    <w:rsid w:val="002D0749"/>
    <w:rsid w:val="002D1506"/>
    <w:rsid w:val="002D259E"/>
    <w:rsid w:val="002D45D1"/>
    <w:rsid w:val="002D61C1"/>
    <w:rsid w:val="002D7BA9"/>
    <w:rsid w:val="002E0652"/>
    <w:rsid w:val="002E0EEF"/>
    <w:rsid w:val="002E1538"/>
    <w:rsid w:val="002E1CC7"/>
    <w:rsid w:val="002E220A"/>
    <w:rsid w:val="002F0528"/>
    <w:rsid w:val="002F4667"/>
    <w:rsid w:val="003019DE"/>
    <w:rsid w:val="00305756"/>
    <w:rsid w:val="00307A41"/>
    <w:rsid w:val="003107EE"/>
    <w:rsid w:val="00310AAE"/>
    <w:rsid w:val="00311594"/>
    <w:rsid w:val="00316672"/>
    <w:rsid w:val="003172CF"/>
    <w:rsid w:val="00320E0B"/>
    <w:rsid w:val="00323B8B"/>
    <w:rsid w:val="003321EE"/>
    <w:rsid w:val="003368E4"/>
    <w:rsid w:val="0033791E"/>
    <w:rsid w:val="003405D8"/>
    <w:rsid w:val="00341C4C"/>
    <w:rsid w:val="0034476F"/>
    <w:rsid w:val="003470BD"/>
    <w:rsid w:val="00350037"/>
    <w:rsid w:val="00352770"/>
    <w:rsid w:val="00356548"/>
    <w:rsid w:val="003577CC"/>
    <w:rsid w:val="003642C5"/>
    <w:rsid w:val="00364714"/>
    <w:rsid w:val="00366030"/>
    <w:rsid w:val="00366C32"/>
    <w:rsid w:val="0037246B"/>
    <w:rsid w:val="00374094"/>
    <w:rsid w:val="003754A9"/>
    <w:rsid w:val="00376228"/>
    <w:rsid w:val="003767B6"/>
    <w:rsid w:val="003775F0"/>
    <w:rsid w:val="00377E71"/>
    <w:rsid w:val="003812BA"/>
    <w:rsid w:val="003854D3"/>
    <w:rsid w:val="00387248"/>
    <w:rsid w:val="003923A4"/>
    <w:rsid w:val="00392666"/>
    <w:rsid w:val="00393975"/>
    <w:rsid w:val="0039469E"/>
    <w:rsid w:val="00395990"/>
    <w:rsid w:val="00395B8B"/>
    <w:rsid w:val="00397B71"/>
    <w:rsid w:val="00397C2C"/>
    <w:rsid w:val="003A5312"/>
    <w:rsid w:val="003A577C"/>
    <w:rsid w:val="003A6D24"/>
    <w:rsid w:val="003A7356"/>
    <w:rsid w:val="003B1C45"/>
    <w:rsid w:val="003B67C3"/>
    <w:rsid w:val="003C38B5"/>
    <w:rsid w:val="003C5B4D"/>
    <w:rsid w:val="003C5E70"/>
    <w:rsid w:val="003D0891"/>
    <w:rsid w:val="003D4FDF"/>
    <w:rsid w:val="003D51FC"/>
    <w:rsid w:val="003D6268"/>
    <w:rsid w:val="003D784A"/>
    <w:rsid w:val="003E219E"/>
    <w:rsid w:val="003E2DCD"/>
    <w:rsid w:val="003E56F0"/>
    <w:rsid w:val="003E5DE4"/>
    <w:rsid w:val="003F11C9"/>
    <w:rsid w:val="003F34A7"/>
    <w:rsid w:val="003F5C6C"/>
    <w:rsid w:val="003F6431"/>
    <w:rsid w:val="003F6F4C"/>
    <w:rsid w:val="004000F9"/>
    <w:rsid w:val="004026A9"/>
    <w:rsid w:val="004077CF"/>
    <w:rsid w:val="004114E4"/>
    <w:rsid w:val="00413F11"/>
    <w:rsid w:val="00415571"/>
    <w:rsid w:val="0041769C"/>
    <w:rsid w:val="00420B38"/>
    <w:rsid w:val="00430A7C"/>
    <w:rsid w:val="00431490"/>
    <w:rsid w:val="00431C03"/>
    <w:rsid w:val="00433164"/>
    <w:rsid w:val="00435BB4"/>
    <w:rsid w:val="00436957"/>
    <w:rsid w:val="004422A3"/>
    <w:rsid w:val="00443CF6"/>
    <w:rsid w:val="004447B1"/>
    <w:rsid w:val="00446BBD"/>
    <w:rsid w:val="004532B9"/>
    <w:rsid w:val="00453B08"/>
    <w:rsid w:val="00455066"/>
    <w:rsid w:val="00456C44"/>
    <w:rsid w:val="0045701B"/>
    <w:rsid w:val="00457934"/>
    <w:rsid w:val="00457B7B"/>
    <w:rsid w:val="004636F7"/>
    <w:rsid w:val="00464358"/>
    <w:rsid w:val="004649E6"/>
    <w:rsid w:val="00466B33"/>
    <w:rsid w:val="00466EA9"/>
    <w:rsid w:val="00471C82"/>
    <w:rsid w:val="00480BA0"/>
    <w:rsid w:val="00482A49"/>
    <w:rsid w:val="0048564A"/>
    <w:rsid w:val="00487A79"/>
    <w:rsid w:val="00491FFE"/>
    <w:rsid w:val="00494B93"/>
    <w:rsid w:val="00495211"/>
    <w:rsid w:val="004A3594"/>
    <w:rsid w:val="004A6F5C"/>
    <w:rsid w:val="004A7E73"/>
    <w:rsid w:val="004B0108"/>
    <w:rsid w:val="004B0E05"/>
    <w:rsid w:val="004B1132"/>
    <w:rsid w:val="004B2A91"/>
    <w:rsid w:val="004B6700"/>
    <w:rsid w:val="004C08B2"/>
    <w:rsid w:val="004C1625"/>
    <w:rsid w:val="004C163F"/>
    <w:rsid w:val="004C2AEA"/>
    <w:rsid w:val="004C3967"/>
    <w:rsid w:val="004D01C4"/>
    <w:rsid w:val="004D2252"/>
    <w:rsid w:val="004E2300"/>
    <w:rsid w:val="004E483A"/>
    <w:rsid w:val="004E66F5"/>
    <w:rsid w:val="004E6B06"/>
    <w:rsid w:val="004F2534"/>
    <w:rsid w:val="004F4B3A"/>
    <w:rsid w:val="00501D71"/>
    <w:rsid w:val="00502DD5"/>
    <w:rsid w:val="0050656C"/>
    <w:rsid w:val="005133A0"/>
    <w:rsid w:val="005163CD"/>
    <w:rsid w:val="00517CEC"/>
    <w:rsid w:val="005208D8"/>
    <w:rsid w:val="0052442F"/>
    <w:rsid w:val="00525458"/>
    <w:rsid w:val="00526460"/>
    <w:rsid w:val="005268A5"/>
    <w:rsid w:val="0052731D"/>
    <w:rsid w:val="005359C2"/>
    <w:rsid w:val="005411FE"/>
    <w:rsid w:val="00541359"/>
    <w:rsid w:val="00543603"/>
    <w:rsid w:val="00544FD1"/>
    <w:rsid w:val="00546E36"/>
    <w:rsid w:val="005510EF"/>
    <w:rsid w:val="005537C2"/>
    <w:rsid w:val="00556A4E"/>
    <w:rsid w:val="00561A89"/>
    <w:rsid w:val="00563478"/>
    <w:rsid w:val="005644DA"/>
    <w:rsid w:val="00571CE5"/>
    <w:rsid w:val="0057392D"/>
    <w:rsid w:val="00574CE1"/>
    <w:rsid w:val="0057508F"/>
    <w:rsid w:val="005760C4"/>
    <w:rsid w:val="00576674"/>
    <w:rsid w:val="0058210C"/>
    <w:rsid w:val="005822CF"/>
    <w:rsid w:val="0058420A"/>
    <w:rsid w:val="00584E70"/>
    <w:rsid w:val="00586E11"/>
    <w:rsid w:val="005910B6"/>
    <w:rsid w:val="005917A0"/>
    <w:rsid w:val="005925CB"/>
    <w:rsid w:val="0059515A"/>
    <w:rsid w:val="00595196"/>
    <w:rsid w:val="005956B7"/>
    <w:rsid w:val="005A13A0"/>
    <w:rsid w:val="005A2F42"/>
    <w:rsid w:val="005A42FB"/>
    <w:rsid w:val="005A7F70"/>
    <w:rsid w:val="005B06BD"/>
    <w:rsid w:val="005B1889"/>
    <w:rsid w:val="005B38BF"/>
    <w:rsid w:val="005B4CAA"/>
    <w:rsid w:val="005B680C"/>
    <w:rsid w:val="005C2A6E"/>
    <w:rsid w:val="005C5DB3"/>
    <w:rsid w:val="005C67AB"/>
    <w:rsid w:val="005C79F7"/>
    <w:rsid w:val="005D1931"/>
    <w:rsid w:val="005D400B"/>
    <w:rsid w:val="005D4396"/>
    <w:rsid w:val="005D5BBA"/>
    <w:rsid w:val="005D66C5"/>
    <w:rsid w:val="005D7D0C"/>
    <w:rsid w:val="005E20B3"/>
    <w:rsid w:val="005E2871"/>
    <w:rsid w:val="005E4748"/>
    <w:rsid w:val="005E564B"/>
    <w:rsid w:val="005E7725"/>
    <w:rsid w:val="005F0D5C"/>
    <w:rsid w:val="005F2698"/>
    <w:rsid w:val="005F5770"/>
    <w:rsid w:val="005F5B9D"/>
    <w:rsid w:val="006001AE"/>
    <w:rsid w:val="00602154"/>
    <w:rsid w:val="00611EEE"/>
    <w:rsid w:val="0061708C"/>
    <w:rsid w:val="00617F12"/>
    <w:rsid w:val="00620B93"/>
    <w:rsid w:val="00621DE8"/>
    <w:rsid w:val="0062599D"/>
    <w:rsid w:val="006319F2"/>
    <w:rsid w:val="00632D8A"/>
    <w:rsid w:val="00632DAC"/>
    <w:rsid w:val="00633B5F"/>
    <w:rsid w:val="00636092"/>
    <w:rsid w:val="00637480"/>
    <w:rsid w:val="006430F9"/>
    <w:rsid w:val="00645452"/>
    <w:rsid w:val="006456BD"/>
    <w:rsid w:val="00662F4D"/>
    <w:rsid w:val="00663541"/>
    <w:rsid w:val="006654A5"/>
    <w:rsid w:val="00666DE8"/>
    <w:rsid w:val="006724F9"/>
    <w:rsid w:val="00673A55"/>
    <w:rsid w:val="00674EF2"/>
    <w:rsid w:val="0067569E"/>
    <w:rsid w:val="0067686B"/>
    <w:rsid w:val="00676DBB"/>
    <w:rsid w:val="00684CA8"/>
    <w:rsid w:val="006855AC"/>
    <w:rsid w:val="00685982"/>
    <w:rsid w:val="00687471"/>
    <w:rsid w:val="006917A0"/>
    <w:rsid w:val="00692F13"/>
    <w:rsid w:val="00696BEE"/>
    <w:rsid w:val="006974CE"/>
    <w:rsid w:val="006A4CE8"/>
    <w:rsid w:val="006A79E8"/>
    <w:rsid w:val="006B4267"/>
    <w:rsid w:val="006B4A75"/>
    <w:rsid w:val="006B4B81"/>
    <w:rsid w:val="006B55FE"/>
    <w:rsid w:val="006B6F15"/>
    <w:rsid w:val="006C14B1"/>
    <w:rsid w:val="006C3FA6"/>
    <w:rsid w:val="006C4E61"/>
    <w:rsid w:val="006C51EC"/>
    <w:rsid w:val="006D0419"/>
    <w:rsid w:val="006D0A49"/>
    <w:rsid w:val="006D10C8"/>
    <w:rsid w:val="006D4D01"/>
    <w:rsid w:val="006D7E90"/>
    <w:rsid w:val="006E063E"/>
    <w:rsid w:val="006E1F02"/>
    <w:rsid w:val="006E3064"/>
    <w:rsid w:val="006E4D76"/>
    <w:rsid w:val="006E7CA1"/>
    <w:rsid w:val="006F34C2"/>
    <w:rsid w:val="006F4AB3"/>
    <w:rsid w:val="006F6240"/>
    <w:rsid w:val="006F7D28"/>
    <w:rsid w:val="00701869"/>
    <w:rsid w:val="00706BDE"/>
    <w:rsid w:val="007106B0"/>
    <w:rsid w:val="00714404"/>
    <w:rsid w:val="007153DA"/>
    <w:rsid w:val="007154A9"/>
    <w:rsid w:val="007169D3"/>
    <w:rsid w:val="00716AD8"/>
    <w:rsid w:val="00723C3E"/>
    <w:rsid w:val="00726A09"/>
    <w:rsid w:val="00734279"/>
    <w:rsid w:val="00735650"/>
    <w:rsid w:val="007428FA"/>
    <w:rsid w:val="00742E02"/>
    <w:rsid w:val="0074597D"/>
    <w:rsid w:val="0074597F"/>
    <w:rsid w:val="00750157"/>
    <w:rsid w:val="00753C84"/>
    <w:rsid w:val="00754256"/>
    <w:rsid w:val="007557A1"/>
    <w:rsid w:val="007640C9"/>
    <w:rsid w:val="007647C3"/>
    <w:rsid w:val="00764E8A"/>
    <w:rsid w:val="00770AE3"/>
    <w:rsid w:val="00773D65"/>
    <w:rsid w:val="00777F45"/>
    <w:rsid w:val="007806D1"/>
    <w:rsid w:val="00780978"/>
    <w:rsid w:val="007810AC"/>
    <w:rsid w:val="00781635"/>
    <w:rsid w:val="00781F65"/>
    <w:rsid w:val="00783244"/>
    <w:rsid w:val="00787D54"/>
    <w:rsid w:val="00792DB3"/>
    <w:rsid w:val="007A0D20"/>
    <w:rsid w:val="007A2A03"/>
    <w:rsid w:val="007A2AF3"/>
    <w:rsid w:val="007A32DD"/>
    <w:rsid w:val="007A3BD8"/>
    <w:rsid w:val="007A4F9D"/>
    <w:rsid w:val="007A6AD9"/>
    <w:rsid w:val="007A72ED"/>
    <w:rsid w:val="007A7CF8"/>
    <w:rsid w:val="007B1497"/>
    <w:rsid w:val="007B18C3"/>
    <w:rsid w:val="007B55A3"/>
    <w:rsid w:val="007B77A0"/>
    <w:rsid w:val="007B7F36"/>
    <w:rsid w:val="007C1E5C"/>
    <w:rsid w:val="007C2EDA"/>
    <w:rsid w:val="007C732A"/>
    <w:rsid w:val="007C7F56"/>
    <w:rsid w:val="007D090A"/>
    <w:rsid w:val="007D1A20"/>
    <w:rsid w:val="007D5B2F"/>
    <w:rsid w:val="007D69F5"/>
    <w:rsid w:val="007E5BB9"/>
    <w:rsid w:val="007E5E8F"/>
    <w:rsid w:val="007E662E"/>
    <w:rsid w:val="007E7EB7"/>
    <w:rsid w:val="007F2AEA"/>
    <w:rsid w:val="007F667A"/>
    <w:rsid w:val="007F765C"/>
    <w:rsid w:val="007F796E"/>
    <w:rsid w:val="00800768"/>
    <w:rsid w:val="00807985"/>
    <w:rsid w:val="00814475"/>
    <w:rsid w:val="008152C8"/>
    <w:rsid w:val="00815436"/>
    <w:rsid w:val="00815B76"/>
    <w:rsid w:val="00820C9A"/>
    <w:rsid w:val="00822C5D"/>
    <w:rsid w:val="008240EA"/>
    <w:rsid w:val="0083089E"/>
    <w:rsid w:val="00834215"/>
    <w:rsid w:val="00840359"/>
    <w:rsid w:val="0084182C"/>
    <w:rsid w:val="0084437A"/>
    <w:rsid w:val="0084456E"/>
    <w:rsid w:val="00846E50"/>
    <w:rsid w:val="00847D43"/>
    <w:rsid w:val="00853BCB"/>
    <w:rsid w:val="00854D9A"/>
    <w:rsid w:val="0085562A"/>
    <w:rsid w:val="00856B51"/>
    <w:rsid w:val="008625A6"/>
    <w:rsid w:val="00863285"/>
    <w:rsid w:val="00870183"/>
    <w:rsid w:val="00872FB9"/>
    <w:rsid w:val="008805C8"/>
    <w:rsid w:val="008850F5"/>
    <w:rsid w:val="0088557B"/>
    <w:rsid w:val="00885863"/>
    <w:rsid w:val="0089109D"/>
    <w:rsid w:val="00892187"/>
    <w:rsid w:val="00892F74"/>
    <w:rsid w:val="0089525B"/>
    <w:rsid w:val="008A5F00"/>
    <w:rsid w:val="008A79C0"/>
    <w:rsid w:val="008B6A06"/>
    <w:rsid w:val="008C3D7C"/>
    <w:rsid w:val="008C7092"/>
    <w:rsid w:val="008D033B"/>
    <w:rsid w:val="008D15AA"/>
    <w:rsid w:val="008D50ED"/>
    <w:rsid w:val="008E0292"/>
    <w:rsid w:val="008E3002"/>
    <w:rsid w:val="008E3871"/>
    <w:rsid w:val="008E68F3"/>
    <w:rsid w:val="008E71BB"/>
    <w:rsid w:val="008F1D6A"/>
    <w:rsid w:val="008F52E1"/>
    <w:rsid w:val="00900061"/>
    <w:rsid w:val="00900E77"/>
    <w:rsid w:val="00904D18"/>
    <w:rsid w:val="00907560"/>
    <w:rsid w:val="00910195"/>
    <w:rsid w:val="00910C85"/>
    <w:rsid w:val="00910F63"/>
    <w:rsid w:val="00912D87"/>
    <w:rsid w:val="00913C9A"/>
    <w:rsid w:val="00915EE9"/>
    <w:rsid w:val="009206D9"/>
    <w:rsid w:val="009208F1"/>
    <w:rsid w:val="00925F42"/>
    <w:rsid w:val="009278D8"/>
    <w:rsid w:val="00927FA6"/>
    <w:rsid w:val="009333AF"/>
    <w:rsid w:val="00934E1A"/>
    <w:rsid w:val="00935FDB"/>
    <w:rsid w:val="009366D7"/>
    <w:rsid w:val="00940C90"/>
    <w:rsid w:val="00941F20"/>
    <w:rsid w:val="00943852"/>
    <w:rsid w:val="009464BB"/>
    <w:rsid w:val="009540FF"/>
    <w:rsid w:val="009553CA"/>
    <w:rsid w:val="00956DC1"/>
    <w:rsid w:val="00962A10"/>
    <w:rsid w:val="0096506A"/>
    <w:rsid w:val="00965162"/>
    <w:rsid w:val="0096607E"/>
    <w:rsid w:val="00971487"/>
    <w:rsid w:val="0097576A"/>
    <w:rsid w:val="00982080"/>
    <w:rsid w:val="0098287D"/>
    <w:rsid w:val="009868FA"/>
    <w:rsid w:val="00987558"/>
    <w:rsid w:val="00992FC3"/>
    <w:rsid w:val="00994AA8"/>
    <w:rsid w:val="00995265"/>
    <w:rsid w:val="0099635E"/>
    <w:rsid w:val="00997A02"/>
    <w:rsid w:val="00997C7A"/>
    <w:rsid w:val="00997FF4"/>
    <w:rsid w:val="009A038D"/>
    <w:rsid w:val="009A2837"/>
    <w:rsid w:val="009A73C0"/>
    <w:rsid w:val="009A7BBE"/>
    <w:rsid w:val="009B0E12"/>
    <w:rsid w:val="009B38C1"/>
    <w:rsid w:val="009B44B9"/>
    <w:rsid w:val="009B5E5A"/>
    <w:rsid w:val="009B7FF4"/>
    <w:rsid w:val="009C00A6"/>
    <w:rsid w:val="009C18F4"/>
    <w:rsid w:val="009C5F72"/>
    <w:rsid w:val="009C74B7"/>
    <w:rsid w:val="009C77B9"/>
    <w:rsid w:val="009D0BCE"/>
    <w:rsid w:val="009D1A79"/>
    <w:rsid w:val="009D4B93"/>
    <w:rsid w:val="009D5304"/>
    <w:rsid w:val="009D5370"/>
    <w:rsid w:val="009D73F0"/>
    <w:rsid w:val="009E134C"/>
    <w:rsid w:val="009E5BDD"/>
    <w:rsid w:val="009F2909"/>
    <w:rsid w:val="009F48C1"/>
    <w:rsid w:val="009F53B5"/>
    <w:rsid w:val="009F560D"/>
    <w:rsid w:val="009F56BE"/>
    <w:rsid w:val="009F7CF0"/>
    <w:rsid w:val="00A006A6"/>
    <w:rsid w:val="00A01053"/>
    <w:rsid w:val="00A01311"/>
    <w:rsid w:val="00A018AD"/>
    <w:rsid w:val="00A05DFC"/>
    <w:rsid w:val="00A06DB9"/>
    <w:rsid w:val="00A07819"/>
    <w:rsid w:val="00A10C88"/>
    <w:rsid w:val="00A14FCF"/>
    <w:rsid w:val="00A15549"/>
    <w:rsid w:val="00A15D72"/>
    <w:rsid w:val="00A167E4"/>
    <w:rsid w:val="00A16FB6"/>
    <w:rsid w:val="00A21CB9"/>
    <w:rsid w:val="00A22C7F"/>
    <w:rsid w:val="00A25CBE"/>
    <w:rsid w:val="00A26955"/>
    <w:rsid w:val="00A319BF"/>
    <w:rsid w:val="00A34E6C"/>
    <w:rsid w:val="00A35765"/>
    <w:rsid w:val="00A36A1B"/>
    <w:rsid w:val="00A4239F"/>
    <w:rsid w:val="00A432C3"/>
    <w:rsid w:val="00A43FF6"/>
    <w:rsid w:val="00A47EB7"/>
    <w:rsid w:val="00A52C95"/>
    <w:rsid w:val="00A53085"/>
    <w:rsid w:val="00A53814"/>
    <w:rsid w:val="00A553B2"/>
    <w:rsid w:val="00A61816"/>
    <w:rsid w:val="00A719F7"/>
    <w:rsid w:val="00A81D7C"/>
    <w:rsid w:val="00A84814"/>
    <w:rsid w:val="00A8727A"/>
    <w:rsid w:val="00A87B63"/>
    <w:rsid w:val="00A912B1"/>
    <w:rsid w:val="00A92ED5"/>
    <w:rsid w:val="00A9305C"/>
    <w:rsid w:val="00A9387A"/>
    <w:rsid w:val="00A941D1"/>
    <w:rsid w:val="00A949A8"/>
    <w:rsid w:val="00A96302"/>
    <w:rsid w:val="00A96807"/>
    <w:rsid w:val="00AA0DCB"/>
    <w:rsid w:val="00AB0691"/>
    <w:rsid w:val="00AB0924"/>
    <w:rsid w:val="00AB0E91"/>
    <w:rsid w:val="00AB2B91"/>
    <w:rsid w:val="00AB3CD5"/>
    <w:rsid w:val="00AB4223"/>
    <w:rsid w:val="00AC22C9"/>
    <w:rsid w:val="00AC558B"/>
    <w:rsid w:val="00AD1A4A"/>
    <w:rsid w:val="00AD5005"/>
    <w:rsid w:val="00AE0A20"/>
    <w:rsid w:val="00AE0E12"/>
    <w:rsid w:val="00AE149F"/>
    <w:rsid w:val="00AE2795"/>
    <w:rsid w:val="00AE3EDA"/>
    <w:rsid w:val="00AE7CF9"/>
    <w:rsid w:val="00AF64BD"/>
    <w:rsid w:val="00AF6AC2"/>
    <w:rsid w:val="00B021F7"/>
    <w:rsid w:val="00B03C8E"/>
    <w:rsid w:val="00B05896"/>
    <w:rsid w:val="00B05F61"/>
    <w:rsid w:val="00B10307"/>
    <w:rsid w:val="00B1046B"/>
    <w:rsid w:val="00B110EA"/>
    <w:rsid w:val="00B11896"/>
    <w:rsid w:val="00B127F6"/>
    <w:rsid w:val="00B135DD"/>
    <w:rsid w:val="00B14D7A"/>
    <w:rsid w:val="00B150C7"/>
    <w:rsid w:val="00B15A24"/>
    <w:rsid w:val="00B16EEA"/>
    <w:rsid w:val="00B175EE"/>
    <w:rsid w:val="00B17C0F"/>
    <w:rsid w:val="00B215E7"/>
    <w:rsid w:val="00B22107"/>
    <w:rsid w:val="00B23572"/>
    <w:rsid w:val="00B235F2"/>
    <w:rsid w:val="00B25D80"/>
    <w:rsid w:val="00B31239"/>
    <w:rsid w:val="00B32319"/>
    <w:rsid w:val="00B33F84"/>
    <w:rsid w:val="00B419ED"/>
    <w:rsid w:val="00B443C8"/>
    <w:rsid w:val="00B463E6"/>
    <w:rsid w:val="00B4725E"/>
    <w:rsid w:val="00B52AFA"/>
    <w:rsid w:val="00B5464E"/>
    <w:rsid w:val="00B561C4"/>
    <w:rsid w:val="00B561FA"/>
    <w:rsid w:val="00B5659F"/>
    <w:rsid w:val="00B56613"/>
    <w:rsid w:val="00B63D23"/>
    <w:rsid w:val="00B646F7"/>
    <w:rsid w:val="00B669DC"/>
    <w:rsid w:val="00B75CA6"/>
    <w:rsid w:val="00B82410"/>
    <w:rsid w:val="00B9015A"/>
    <w:rsid w:val="00B90ACF"/>
    <w:rsid w:val="00B943D8"/>
    <w:rsid w:val="00BA364F"/>
    <w:rsid w:val="00BA3B55"/>
    <w:rsid w:val="00BA42D2"/>
    <w:rsid w:val="00BA6632"/>
    <w:rsid w:val="00BB254E"/>
    <w:rsid w:val="00BB3499"/>
    <w:rsid w:val="00BB5DA7"/>
    <w:rsid w:val="00BB62E2"/>
    <w:rsid w:val="00BB707C"/>
    <w:rsid w:val="00BC2430"/>
    <w:rsid w:val="00BC28F0"/>
    <w:rsid w:val="00BD0279"/>
    <w:rsid w:val="00BD1546"/>
    <w:rsid w:val="00BD3D5B"/>
    <w:rsid w:val="00BD62B4"/>
    <w:rsid w:val="00BE1E20"/>
    <w:rsid w:val="00BE48C8"/>
    <w:rsid w:val="00BE5439"/>
    <w:rsid w:val="00BF1E66"/>
    <w:rsid w:val="00BF2057"/>
    <w:rsid w:val="00BF3A9C"/>
    <w:rsid w:val="00BF6994"/>
    <w:rsid w:val="00C04E5C"/>
    <w:rsid w:val="00C05F04"/>
    <w:rsid w:val="00C10255"/>
    <w:rsid w:val="00C1118A"/>
    <w:rsid w:val="00C11AF2"/>
    <w:rsid w:val="00C14195"/>
    <w:rsid w:val="00C15A69"/>
    <w:rsid w:val="00C15AEC"/>
    <w:rsid w:val="00C164E2"/>
    <w:rsid w:val="00C1682B"/>
    <w:rsid w:val="00C17C93"/>
    <w:rsid w:val="00C23767"/>
    <w:rsid w:val="00C24109"/>
    <w:rsid w:val="00C26E7C"/>
    <w:rsid w:val="00C339BC"/>
    <w:rsid w:val="00C3549D"/>
    <w:rsid w:val="00C357C1"/>
    <w:rsid w:val="00C37C38"/>
    <w:rsid w:val="00C4292B"/>
    <w:rsid w:val="00C45226"/>
    <w:rsid w:val="00C54087"/>
    <w:rsid w:val="00C57D4F"/>
    <w:rsid w:val="00C60612"/>
    <w:rsid w:val="00C60839"/>
    <w:rsid w:val="00C619C4"/>
    <w:rsid w:val="00C62A8A"/>
    <w:rsid w:val="00C62E20"/>
    <w:rsid w:val="00C67086"/>
    <w:rsid w:val="00C67C1E"/>
    <w:rsid w:val="00C67EF5"/>
    <w:rsid w:val="00C7008F"/>
    <w:rsid w:val="00C7128C"/>
    <w:rsid w:val="00C71EA2"/>
    <w:rsid w:val="00C73399"/>
    <w:rsid w:val="00C76070"/>
    <w:rsid w:val="00C767E0"/>
    <w:rsid w:val="00C77BB9"/>
    <w:rsid w:val="00C81002"/>
    <w:rsid w:val="00C81470"/>
    <w:rsid w:val="00C836A9"/>
    <w:rsid w:val="00C8552A"/>
    <w:rsid w:val="00C861B7"/>
    <w:rsid w:val="00C86829"/>
    <w:rsid w:val="00C87EFE"/>
    <w:rsid w:val="00C901F0"/>
    <w:rsid w:val="00C91148"/>
    <w:rsid w:val="00C91D69"/>
    <w:rsid w:val="00C91F9D"/>
    <w:rsid w:val="00C93680"/>
    <w:rsid w:val="00C93F36"/>
    <w:rsid w:val="00C949D7"/>
    <w:rsid w:val="00C950E6"/>
    <w:rsid w:val="00CB0B96"/>
    <w:rsid w:val="00CB0BA1"/>
    <w:rsid w:val="00CB1CEC"/>
    <w:rsid w:val="00CB306C"/>
    <w:rsid w:val="00CB3BEE"/>
    <w:rsid w:val="00CB6C4B"/>
    <w:rsid w:val="00CC1FD2"/>
    <w:rsid w:val="00CC48F6"/>
    <w:rsid w:val="00CC6AD8"/>
    <w:rsid w:val="00CC7A1B"/>
    <w:rsid w:val="00CC7F12"/>
    <w:rsid w:val="00CD2217"/>
    <w:rsid w:val="00CD3A5C"/>
    <w:rsid w:val="00CD3C89"/>
    <w:rsid w:val="00CD4172"/>
    <w:rsid w:val="00CD4669"/>
    <w:rsid w:val="00CD52CC"/>
    <w:rsid w:val="00CD55DD"/>
    <w:rsid w:val="00CD5880"/>
    <w:rsid w:val="00CD7288"/>
    <w:rsid w:val="00CE112C"/>
    <w:rsid w:val="00CE31B6"/>
    <w:rsid w:val="00CE3D56"/>
    <w:rsid w:val="00CE4670"/>
    <w:rsid w:val="00CF0E9B"/>
    <w:rsid w:val="00CF14C4"/>
    <w:rsid w:val="00CF1859"/>
    <w:rsid w:val="00D0050E"/>
    <w:rsid w:val="00D00C7F"/>
    <w:rsid w:val="00D22EC4"/>
    <w:rsid w:val="00D23A3B"/>
    <w:rsid w:val="00D30566"/>
    <w:rsid w:val="00D343B9"/>
    <w:rsid w:val="00D410E2"/>
    <w:rsid w:val="00D41393"/>
    <w:rsid w:val="00D42136"/>
    <w:rsid w:val="00D42ECD"/>
    <w:rsid w:val="00D4358C"/>
    <w:rsid w:val="00D45BD0"/>
    <w:rsid w:val="00D510F0"/>
    <w:rsid w:val="00D55E89"/>
    <w:rsid w:val="00D55EDE"/>
    <w:rsid w:val="00D56E4D"/>
    <w:rsid w:val="00D57F2B"/>
    <w:rsid w:val="00D61F88"/>
    <w:rsid w:val="00D6218A"/>
    <w:rsid w:val="00D67CD4"/>
    <w:rsid w:val="00D67E55"/>
    <w:rsid w:val="00D70C83"/>
    <w:rsid w:val="00D72F54"/>
    <w:rsid w:val="00D742A0"/>
    <w:rsid w:val="00D74C66"/>
    <w:rsid w:val="00D776C5"/>
    <w:rsid w:val="00D8010C"/>
    <w:rsid w:val="00D81A84"/>
    <w:rsid w:val="00D81DE7"/>
    <w:rsid w:val="00D91D6C"/>
    <w:rsid w:val="00D94627"/>
    <w:rsid w:val="00D97E9B"/>
    <w:rsid w:val="00DA2662"/>
    <w:rsid w:val="00DA50AC"/>
    <w:rsid w:val="00DA5DA0"/>
    <w:rsid w:val="00DB16F1"/>
    <w:rsid w:val="00DB197B"/>
    <w:rsid w:val="00DB3E24"/>
    <w:rsid w:val="00DB44D1"/>
    <w:rsid w:val="00DB4563"/>
    <w:rsid w:val="00DB5CB9"/>
    <w:rsid w:val="00DB6CA0"/>
    <w:rsid w:val="00DC0518"/>
    <w:rsid w:val="00DC130D"/>
    <w:rsid w:val="00DC1492"/>
    <w:rsid w:val="00DC25DA"/>
    <w:rsid w:val="00DC31D4"/>
    <w:rsid w:val="00DC3E4B"/>
    <w:rsid w:val="00DC4E1A"/>
    <w:rsid w:val="00DC4F37"/>
    <w:rsid w:val="00DE074D"/>
    <w:rsid w:val="00DE3568"/>
    <w:rsid w:val="00DE72F0"/>
    <w:rsid w:val="00DF5DC8"/>
    <w:rsid w:val="00E032ED"/>
    <w:rsid w:val="00E04A6C"/>
    <w:rsid w:val="00E07DF7"/>
    <w:rsid w:val="00E11655"/>
    <w:rsid w:val="00E11F89"/>
    <w:rsid w:val="00E13A9B"/>
    <w:rsid w:val="00E14ADA"/>
    <w:rsid w:val="00E155BD"/>
    <w:rsid w:val="00E160F6"/>
    <w:rsid w:val="00E22273"/>
    <w:rsid w:val="00E235D7"/>
    <w:rsid w:val="00E23EB3"/>
    <w:rsid w:val="00E36B83"/>
    <w:rsid w:val="00E37300"/>
    <w:rsid w:val="00E4072D"/>
    <w:rsid w:val="00E41C81"/>
    <w:rsid w:val="00E42DD8"/>
    <w:rsid w:val="00E4628D"/>
    <w:rsid w:val="00E477B0"/>
    <w:rsid w:val="00E52988"/>
    <w:rsid w:val="00E52A3C"/>
    <w:rsid w:val="00E545A4"/>
    <w:rsid w:val="00E604DD"/>
    <w:rsid w:val="00E62310"/>
    <w:rsid w:val="00E6234D"/>
    <w:rsid w:val="00E63025"/>
    <w:rsid w:val="00E66116"/>
    <w:rsid w:val="00E66CA0"/>
    <w:rsid w:val="00E67DF4"/>
    <w:rsid w:val="00E7270E"/>
    <w:rsid w:val="00E731D6"/>
    <w:rsid w:val="00E769FC"/>
    <w:rsid w:val="00E76B75"/>
    <w:rsid w:val="00E80DB1"/>
    <w:rsid w:val="00E8350A"/>
    <w:rsid w:val="00E8353F"/>
    <w:rsid w:val="00E8586F"/>
    <w:rsid w:val="00E85913"/>
    <w:rsid w:val="00E87010"/>
    <w:rsid w:val="00E90B47"/>
    <w:rsid w:val="00E92B0D"/>
    <w:rsid w:val="00E969D5"/>
    <w:rsid w:val="00E97599"/>
    <w:rsid w:val="00EA1648"/>
    <w:rsid w:val="00EA350A"/>
    <w:rsid w:val="00EA3A82"/>
    <w:rsid w:val="00EA4850"/>
    <w:rsid w:val="00EA4E70"/>
    <w:rsid w:val="00EA5201"/>
    <w:rsid w:val="00EA6E89"/>
    <w:rsid w:val="00EA6FB6"/>
    <w:rsid w:val="00EA7D9E"/>
    <w:rsid w:val="00EA7E1E"/>
    <w:rsid w:val="00EB3218"/>
    <w:rsid w:val="00EB4CE8"/>
    <w:rsid w:val="00EC3A2B"/>
    <w:rsid w:val="00EC7583"/>
    <w:rsid w:val="00ED0819"/>
    <w:rsid w:val="00ED0EE3"/>
    <w:rsid w:val="00ED2670"/>
    <w:rsid w:val="00ED2C78"/>
    <w:rsid w:val="00ED3C71"/>
    <w:rsid w:val="00EE1A86"/>
    <w:rsid w:val="00EE3F18"/>
    <w:rsid w:val="00EE7789"/>
    <w:rsid w:val="00EF0F73"/>
    <w:rsid w:val="00EF3422"/>
    <w:rsid w:val="00EF431E"/>
    <w:rsid w:val="00EF5EBC"/>
    <w:rsid w:val="00EF760B"/>
    <w:rsid w:val="00F003B2"/>
    <w:rsid w:val="00F01E13"/>
    <w:rsid w:val="00F05188"/>
    <w:rsid w:val="00F051D4"/>
    <w:rsid w:val="00F07B95"/>
    <w:rsid w:val="00F07C1B"/>
    <w:rsid w:val="00F13594"/>
    <w:rsid w:val="00F135BC"/>
    <w:rsid w:val="00F144FA"/>
    <w:rsid w:val="00F20BE2"/>
    <w:rsid w:val="00F22724"/>
    <w:rsid w:val="00F22D9E"/>
    <w:rsid w:val="00F2438E"/>
    <w:rsid w:val="00F26470"/>
    <w:rsid w:val="00F27353"/>
    <w:rsid w:val="00F33297"/>
    <w:rsid w:val="00F335ED"/>
    <w:rsid w:val="00F34969"/>
    <w:rsid w:val="00F3525F"/>
    <w:rsid w:val="00F415A5"/>
    <w:rsid w:val="00F42A66"/>
    <w:rsid w:val="00F45210"/>
    <w:rsid w:val="00F4637B"/>
    <w:rsid w:val="00F47CE6"/>
    <w:rsid w:val="00F51C2B"/>
    <w:rsid w:val="00F54FF9"/>
    <w:rsid w:val="00F565E0"/>
    <w:rsid w:val="00F57AA1"/>
    <w:rsid w:val="00F60C70"/>
    <w:rsid w:val="00F67D6C"/>
    <w:rsid w:val="00F70D86"/>
    <w:rsid w:val="00F7272A"/>
    <w:rsid w:val="00F74E09"/>
    <w:rsid w:val="00F75996"/>
    <w:rsid w:val="00F81862"/>
    <w:rsid w:val="00F8199D"/>
    <w:rsid w:val="00F8457B"/>
    <w:rsid w:val="00F85426"/>
    <w:rsid w:val="00F91AFF"/>
    <w:rsid w:val="00F9456F"/>
    <w:rsid w:val="00FA2308"/>
    <w:rsid w:val="00FA7BA5"/>
    <w:rsid w:val="00FB0DA7"/>
    <w:rsid w:val="00FB3015"/>
    <w:rsid w:val="00FB32AD"/>
    <w:rsid w:val="00FB714E"/>
    <w:rsid w:val="00FC0941"/>
    <w:rsid w:val="00FC3F9E"/>
    <w:rsid w:val="00FC5F1D"/>
    <w:rsid w:val="00FC7226"/>
    <w:rsid w:val="00FC7A2A"/>
    <w:rsid w:val="00FD2DC9"/>
    <w:rsid w:val="00FD51E3"/>
    <w:rsid w:val="00FD7CC6"/>
    <w:rsid w:val="00FE1758"/>
    <w:rsid w:val="00FE2FCB"/>
    <w:rsid w:val="00FE380D"/>
    <w:rsid w:val="00FE44DF"/>
    <w:rsid w:val="00FE45E7"/>
    <w:rsid w:val="00FE4D0E"/>
    <w:rsid w:val="00FF0128"/>
    <w:rsid w:val="00FF1C32"/>
    <w:rsid w:val="00FF42F5"/>
    <w:rsid w:val="00FF4FF9"/>
    <w:rsid w:val="00FF617E"/>
    <w:rsid w:val="00FF6DBC"/>
    <w:rsid w:val="2450358D"/>
    <w:rsid w:val="39A44CFD"/>
    <w:rsid w:val="4C1342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C934E5"/>
  <w15:docId w15:val="{C32113F8-72C5-477A-BB01-A66393E19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IN" w:eastAsia="en-I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7CF0"/>
    <w:pPr>
      <w:widowControl w:val="0"/>
      <w:spacing w:after="120" w:line="240" w:lineRule="auto"/>
      <w:jc w:val="both"/>
    </w:pPr>
    <w:rPr>
      <w:rFonts w:ascii="Times" w:hAnsi="Times"/>
      <w:szCs w:val="22"/>
      <w:lang w:val="en-GB" w:eastAsia="zh-CN"/>
    </w:rPr>
  </w:style>
  <w:style w:type="paragraph" w:styleId="1">
    <w:name w:val="heading 1"/>
    <w:basedOn w:val="a"/>
    <w:next w:val="a"/>
    <w:link w:val="10"/>
    <w:uiPriority w:val="9"/>
    <w:qFormat/>
    <w:pPr>
      <w:spacing w:before="240" w:after="60" w:line="360" w:lineRule="exact"/>
      <w:jc w:val="left"/>
      <w:outlineLvl w:val="0"/>
    </w:pPr>
    <w:rPr>
      <w:rFonts w:ascii="Arial" w:eastAsia="Batang" w:hAnsi="Arial" w:cs="Times New Roman"/>
      <w:b/>
      <w:bCs/>
      <w:kern w:val="32"/>
      <w:sz w:val="32"/>
      <w:szCs w:val="32"/>
    </w:rPr>
  </w:style>
  <w:style w:type="paragraph" w:styleId="2">
    <w:name w:val="heading 2"/>
    <w:basedOn w:val="a"/>
    <w:next w:val="a"/>
    <w:link w:val="20"/>
    <w:uiPriority w:val="9"/>
    <w:qFormat/>
    <w:pPr>
      <w:keepNext/>
      <w:spacing w:before="240" w:after="60" w:line="240" w:lineRule="exact"/>
      <w:jc w:val="left"/>
      <w:outlineLvl w:val="1"/>
    </w:pPr>
    <w:rPr>
      <w:rFonts w:ascii="Arial" w:eastAsia="Batang" w:hAnsi="Arial" w:cs="Times New Roman"/>
      <w:b/>
      <w:bCs/>
      <w:i/>
      <w:iCs/>
      <w:sz w:val="24"/>
      <w:szCs w:val="28"/>
    </w:rPr>
  </w:style>
  <w:style w:type="paragraph" w:styleId="3">
    <w:name w:val="heading 3"/>
    <w:basedOn w:val="a"/>
    <w:next w:val="a"/>
    <w:link w:val="30"/>
    <w:uiPriority w:val="9"/>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pPr>
      <w:jc w:val="left"/>
    </w:pPr>
  </w:style>
  <w:style w:type="paragraph" w:styleId="a5">
    <w:name w:val="Balloon Text"/>
    <w:basedOn w:val="a"/>
    <w:link w:val="a6"/>
    <w:uiPriority w:val="99"/>
    <w:unhideWhenUsed/>
    <w:pPr>
      <w:spacing w:after="0"/>
    </w:pPr>
    <w:rPr>
      <w:rFonts w:ascii="Segoe UI" w:hAnsi="Segoe UI" w:cs="Segoe UI"/>
      <w:sz w:val="18"/>
      <w:szCs w:val="18"/>
    </w:rPr>
  </w:style>
  <w:style w:type="paragraph" w:styleId="a7">
    <w:name w:val="footer"/>
    <w:basedOn w:val="a"/>
    <w:link w:val="a8"/>
    <w:uiPriority w:val="99"/>
    <w:unhideWhenUsed/>
    <w:pPr>
      <w:tabs>
        <w:tab w:val="center" w:pos="4153"/>
        <w:tab w:val="right" w:pos="8306"/>
      </w:tabs>
      <w:spacing w:after="0"/>
    </w:pPr>
  </w:style>
  <w:style w:type="paragraph" w:styleId="a9">
    <w:name w:val="header"/>
    <w:basedOn w:val="a"/>
    <w:link w:val="aa"/>
    <w:uiPriority w:val="99"/>
    <w:unhideWhenUsed/>
    <w:pPr>
      <w:tabs>
        <w:tab w:val="center" w:pos="4153"/>
        <w:tab w:val="right" w:pos="8306"/>
      </w:tabs>
      <w:spacing w:after="0"/>
    </w:pPr>
  </w:style>
  <w:style w:type="paragraph" w:styleId="ab">
    <w:name w:val="Normal (Web)"/>
    <w:basedOn w:val="a"/>
    <w:uiPriority w:val="99"/>
    <w:qFormat/>
    <w:pPr>
      <w:widowControl/>
      <w:spacing w:before="100" w:beforeAutospacing="1" w:after="100" w:afterAutospacing="1"/>
      <w:jc w:val="left"/>
    </w:pPr>
    <w:rPr>
      <w:rFonts w:ascii="Arial" w:eastAsia="宋体" w:hAnsi="Arial" w:cs="Arial"/>
      <w:color w:val="493118"/>
      <w:sz w:val="18"/>
      <w:szCs w:val="18"/>
      <w:lang w:val="en-US"/>
    </w:rPr>
  </w:style>
  <w:style w:type="paragraph" w:styleId="ac">
    <w:name w:val="annotation subject"/>
    <w:basedOn w:val="a3"/>
    <w:next w:val="a3"/>
    <w:link w:val="ad"/>
    <w:uiPriority w:val="99"/>
    <w:unhideWhenUsed/>
    <w:rPr>
      <w:b/>
      <w:bCs/>
    </w:rPr>
  </w:style>
  <w:style w:type="table" w:styleId="ae">
    <w:name w:val="Table Grid"/>
    <w:basedOn w:val="a1"/>
    <w:uiPriority w:val="39"/>
    <w:qFormat/>
    <w:pPr>
      <w:widowControl w:val="0"/>
      <w:autoSpaceDE w:val="0"/>
      <w:autoSpaceDN w:val="0"/>
      <w:adjustRightInd w:val="0"/>
      <w:spacing w:after="120" w:line="240" w:lineRule="auto"/>
      <w:jc w:val="both"/>
    </w:pPr>
    <w:rPr>
      <w:rFonts w:ascii="Times New Roman"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mphasis"/>
    <w:qFormat/>
    <w:rPr>
      <w:i/>
      <w:iCs/>
    </w:rPr>
  </w:style>
  <w:style w:type="character" w:styleId="af0">
    <w:name w:val="annotation reference"/>
    <w:basedOn w:val="a0"/>
    <w:uiPriority w:val="99"/>
    <w:unhideWhenUsed/>
    <w:rPr>
      <w:sz w:val="21"/>
      <w:szCs w:val="21"/>
    </w:rPr>
  </w:style>
  <w:style w:type="character" w:customStyle="1" w:styleId="aa">
    <w:name w:val="页眉 字符"/>
    <w:basedOn w:val="a0"/>
    <w:link w:val="a9"/>
    <w:uiPriority w:val="99"/>
    <w:qFormat/>
  </w:style>
  <w:style w:type="character" w:customStyle="1" w:styleId="a8">
    <w:name w:val="页脚 字符"/>
    <w:basedOn w:val="a0"/>
    <w:link w:val="a7"/>
    <w:uiPriority w:val="99"/>
    <w:qFormat/>
  </w:style>
  <w:style w:type="character" w:customStyle="1" w:styleId="10">
    <w:name w:val="标题 1 字符"/>
    <w:basedOn w:val="a0"/>
    <w:link w:val="1"/>
    <w:uiPriority w:val="9"/>
    <w:qFormat/>
    <w:rPr>
      <w:rFonts w:ascii="Arial" w:eastAsia="Batang" w:hAnsi="Arial" w:cs="Times New Roman"/>
      <w:b/>
      <w:bCs/>
      <w:kern w:val="32"/>
      <w:sz w:val="32"/>
      <w:szCs w:val="32"/>
      <w:lang w:eastAsia="zh-CN"/>
    </w:rPr>
  </w:style>
  <w:style w:type="character" w:customStyle="1" w:styleId="20">
    <w:name w:val="标题 2 字符"/>
    <w:basedOn w:val="a0"/>
    <w:link w:val="2"/>
    <w:uiPriority w:val="9"/>
    <w:qFormat/>
    <w:rPr>
      <w:rFonts w:ascii="Arial" w:eastAsia="Batang" w:hAnsi="Arial" w:cs="Times New Roman"/>
      <w:b/>
      <w:bCs/>
      <w:i/>
      <w:iCs/>
      <w:sz w:val="24"/>
      <w:szCs w:val="28"/>
      <w:lang w:eastAsia="zh-CN"/>
    </w:rPr>
  </w:style>
  <w:style w:type="character" w:customStyle="1" w:styleId="30">
    <w:name w:val="标题 3 字符"/>
    <w:basedOn w:val="a0"/>
    <w:link w:val="3"/>
    <w:uiPriority w:val="9"/>
    <w:qFormat/>
    <w:rPr>
      <w:rFonts w:asciiTheme="majorHAnsi" w:eastAsiaTheme="majorEastAsia" w:hAnsiTheme="majorHAnsi" w:cstheme="majorBidi"/>
      <w:color w:val="1F3864" w:themeColor="accent1" w:themeShade="80"/>
      <w:sz w:val="24"/>
      <w:szCs w:val="24"/>
    </w:rPr>
  </w:style>
  <w:style w:type="paragraph" w:customStyle="1" w:styleId="ListParagraph1">
    <w:name w:val="List Paragraph1"/>
    <w:basedOn w:val="a"/>
    <w:link w:val="af1"/>
    <w:uiPriority w:val="34"/>
    <w:qFormat/>
    <w:pPr>
      <w:ind w:left="720"/>
      <w:contextualSpacing/>
    </w:pPr>
  </w:style>
  <w:style w:type="table" w:customStyle="1" w:styleId="11">
    <w:name w:val="网格型1"/>
    <w:basedOn w:val="a1"/>
    <w:uiPriority w:val="39"/>
    <w:qFormat/>
    <w:pPr>
      <w:widowControl w:val="0"/>
      <w:autoSpaceDE w:val="0"/>
      <w:autoSpaceDN w:val="0"/>
      <w:adjustRightInd w:val="0"/>
      <w:spacing w:after="120" w:line="240" w:lineRule="auto"/>
      <w:jc w:val="both"/>
    </w:pPr>
    <w:rPr>
      <w:rFonts w:ascii="Times New Roman"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uiPriority w:val="39"/>
    <w:qFormat/>
    <w:pPr>
      <w:widowControl w:val="0"/>
      <w:autoSpaceDE w:val="0"/>
      <w:autoSpaceDN w:val="0"/>
      <w:adjustRightInd w:val="0"/>
      <w:spacing w:after="120" w:line="240" w:lineRule="auto"/>
      <w:jc w:val="both"/>
    </w:pPr>
    <w:rPr>
      <w:rFonts w:ascii="Times New Roman"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tabs>
        <w:tab w:val="left" w:pos="1701"/>
        <w:tab w:val="right" w:pos="9072"/>
        <w:tab w:val="right" w:pos="10206"/>
      </w:tabs>
      <w:spacing w:line="240" w:lineRule="exact"/>
    </w:pPr>
    <w:rPr>
      <w:rFonts w:ascii="Arial" w:eastAsia="Batang" w:hAnsi="Arial" w:cs="Times New Roman"/>
      <w:b/>
      <w:sz w:val="18"/>
      <w:szCs w:val="20"/>
      <w:lang w:eastAsia="en-US"/>
    </w:rPr>
  </w:style>
  <w:style w:type="paragraph" w:customStyle="1" w:styleId="CRCoverPage">
    <w:name w:val="CR Cover Page"/>
    <w:qFormat/>
    <w:pPr>
      <w:spacing w:after="120"/>
    </w:pPr>
    <w:rPr>
      <w:rFonts w:ascii="Arial" w:eastAsia="宋体" w:hAnsi="Arial" w:cs="Times New Roman"/>
      <w:lang w:val="en-GB" w:eastAsia="en-US"/>
    </w:rPr>
  </w:style>
  <w:style w:type="paragraph" w:customStyle="1" w:styleId="12">
    <w:name w:val="样式1"/>
    <w:basedOn w:val="3"/>
    <w:link w:val="13"/>
    <w:qFormat/>
    <w:pPr>
      <w:keepLines w:val="0"/>
      <w:widowControl/>
      <w:tabs>
        <w:tab w:val="left" w:pos="720"/>
      </w:tabs>
      <w:spacing w:before="240" w:after="60"/>
      <w:ind w:left="720" w:hanging="720"/>
      <w:jc w:val="left"/>
    </w:pPr>
    <w:rPr>
      <w:rFonts w:ascii="Arial" w:eastAsia="宋体" w:hAnsi="Arial" w:cs="Times New Roman"/>
      <w:b/>
      <w:sz w:val="20"/>
      <w:szCs w:val="26"/>
      <w:lang w:eastAsia="en-US"/>
    </w:rPr>
  </w:style>
  <w:style w:type="character" w:customStyle="1" w:styleId="13">
    <w:name w:val="样式1 字符"/>
    <w:basedOn w:val="30"/>
    <w:link w:val="12"/>
    <w:qFormat/>
    <w:rPr>
      <w:rFonts w:ascii="Arial" w:eastAsia="宋体" w:hAnsi="Arial" w:cs="Times New Roman"/>
      <w:b/>
      <w:color w:val="1F3864" w:themeColor="accent1" w:themeShade="80"/>
      <w:sz w:val="20"/>
      <w:szCs w:val="26"/>
      <w:lang w:eastAsia="en-US"/>
    </w:rPr>
  </w:style>
  <w:style w:type="character" w:customStyle="1" w:styleId="apple-converted-space">
    <w:name w:val="apple-converted-space"/>
    <w:qFormat/>
  </w:style>
  <w:style w:type="character" w:customStyle="1" w:styleId="af1">
    <w:name w:val="列出段落 字符"/>
    <w:link w:val="ListParagraph1"/>
    <w:uiPriority w:val="34"/>
    <w:qFormat/>
    <w:rPr>
      <w:rFonts w:ascii="Times" w:hAnsi="Times"/>
      <w:sz w:val="20"/>
    </w:rPr>
  </w:style>
  <w:style w:type="table" w:customStyle="1" w:styleId="31">
    <w:name w:val="网格型3"/>
    <w:basedOn w:val="a1"/>
    <w:uiPriority w:val="39"/>
    <w:qFormat/>
    <w:pPr>
      <w:widowControl w:val="0"/>
      <w:autoSpaceDE w:val="0"/>
      <w:autoSpaceDN w:val="0"/>
      <w:adjustRightInd w:val="0"/>
      <w:spacing w:after="120" w:line="240" w:lineRule="auto"/>
      <w:jc w:val="both"/>
    </w:pPr>
    <w:rPr>
      <w:rFonts w:ascii="Times New Roman"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6">
    <w:name w:val="_Style 26"/>
    <w:basedOn w:val="a"/>
    <w:next w:val="ListParagraph1"/>
    <w:uiPriority w:val="34"/>
    <w:qFormat/>
    <w:pPr>
      <w:widowControl/>
      <w:overflowPunct w:val="0"/>
      <w:autoSpaceDE w:val="0"/>
      <w:autoSpaceDN w:val="0"/>
      <w:adjustRightInd w:val="0"/>
      <w:spacing w:after="180"/>
      <w:ind w:left="720"/>
      <w:jc w:val="left"/>
      <w:textAlignment w:val="baseline"/>
    </w:pPr>
    <w:rPr>
      <w:rFonts w:ascii="Times New Roman" w:eastAsia="Yu Mincho" w:hAnsi="Times New Roman" w:cs="Times New Roman"/>
      <w:szCs w:val="20"/>
      <w:lang w:eastAsia="en-US"/>
    </w:rPr>
  </w:style>
  <w:style w:type="paragraph" w:customStyle="1" w:styleId="Revision1">
    <w:name w:val="Revision1"/>
    <w:hidden/>
    <w:uiPriority w:val="99"/>
    <w:semiHidden/>
    <w:pPr>
      <w:spacing w:after="0" w:line="240" w:lineRule="auto"/>
    </w:pPr>
    <w:rPr>
      <w:rFonts w:ascii="Times" w:hAnsi="Times"/>
      <w:szCs w:val="22"/>
      <w:lang w:val="en-GB" w:eastAsia="zh-CN"/>
    </w:rPr>
  </w:style>
  <w:style w:type="character" w:customStyle="1" w:styleId="a4">
    <w:name w:val="批注文字 字符"/>
    <w:basedOn w:val="a0"/>
    <w:link w:val="a3"/>
    <w:uiPriority w:val="99"/>
    <w:semiHidden/>
    <w:qFormat/>
    <w:rPr>
      <w:rFonts w:ascii="Times" w:hAnsi="Times"/>
      <w:sz w:val="20"/>
    </w:rPr>
  </w:style>
  <w:style w:type="character" w:customStyle="1" w:styleId="ad">
    <w:name w:val="批注主题 字符"/>
    <w:basedOn w:val="a4"/>
    <w:link w:val="ac"/>
    <w:uiPriority w:val="99"/>
    <w:semiHidden/>
    <w:qFormat/>
    <w:rPr>
      <w:rFonts w:ascii="Times" w:hAnsi="Times"/>
      <w:b/>
      <w:bCs/>
      <w:sz w:val="20"/>
    </w:rPr>
  </w:style>
  <w:style w:type="character" w:customStyle="1" w:styleId="a6">
    <w:name w:val="批注框文本 字符"/>
    <w:basedOn w:val="a0"/>
    <w:link w:val="a5"/>
    <w:uiPriority w:val="99"/>
    <w:semiHidden/>
    <w:qFormat/>
    <w:rPr>
      <w:rFonts w:ascii="Segoe UI" w:hAnsi="Segoe UI" w:cs="Segoe UI"/>
      <w:sz w:val="18"/>
      <w:szCs w:val="18"/>
    </w:rPr>
  </w:style>
  <w:style w:type="paragraph" w:styleId="af2">
    <w:name w:val="List Paragraph"/>
    <w:basedOn w:val="a"/>
    <w:uiPriority w:val="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0563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2A0140-0F95-435F-898E-E2C55D7F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23</Pages>
  <Words>11212</Words>
  <Characters>63912</Characters>
  <Application>Microsoft Office Word</Application>
  <DocSecurity>0</DocSecurity>
  <Lines>532</Lines>
  <Paragraphs>149</Paragraphs>
  <ScaleCrop>false</ScaleCrop>
  <Company/>
  <LinksUpToDate>false</LinksUpToDate>
  <CharactersWithSpaces>74975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 Lei/张 磊</dc:creator>
  <cp:lastModifiedBy>磊</cp:lastModifiedBy>
  <cp:revision>6</cp:revision>
  <dcterms:created xsi:type="dcterms:W3CDTF">2022-11-15T15:14:00Z</dcterms:created>
  <dcterms:modified xsi:type="dcterms:W3CDTF">2022-11-15T15:30:00Z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2022-08-17T00:32:16Z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f23657b8-0ca6-4f83-8f58-d6db1feebcd2</vt:lpwstr>
  </property>
  <property fmtid="{D5CDD505-2E9C-101B-9397-08002B2CF9AE}" pid="8" name="MSIP_Label_a7295cc1-d279-42ac-ab4d-3b0f4fece050_ContentBits">
    <vt:lpwstr>0</vt:lpwstr>
  </property>
  <property fmtid="{D5CDD505-2E9C-101B-9397-08002B2CF9AE}" pid="9" name="GrammarlyDocumentId">
    <vt:lpwstr>9edda465c1a6f0fb7f345f35d20ee62abec8d6ccec73431f6b99afad979aec75</vt:lpwstr>
  </property>
  <property fmtid="{D5CDD505-2E9C-101B-9397-08002B2CF9AE}" pid="10" name="KSOProductBuildVer">
    <vt:lpwstr>2052-11.8.2.9022</vt:lpwstr>
  </property>
</Properties>
</file>